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37291" w14:textId="3CD809AD" w:rsidR="00F861F1" w:rsidRDefault="00F861F1" w:rsidP="00F97825">
      <w:pPr>
        <w:pStyle w:val="Heading-CFS"/>
      </w:pPr>
      <w:r w:rsidRPr="00365834">
        <w:t>O</w:t>
      </w:r>
      <w:r>
        <w:t xml:space="preserve">IL </w:t>
      </w:r>
      <w:r w:rsidRPr="00F97825">
        <w:t>HEATING</w:t>
      </w:r>
      <w:r w:rsidR="00F97825">
        <w:t xml:space="preserve"> AND PUMPING</w:t>
      </w:r>
      <w:r w:rsidRPr="00365834">
        <w:t xml:space="preserve"> </w:t>
      </w:r>
    </w:p>
    <w:p w14:paraId="52EFCBEA" w14:textId="77777777" w:rsidR="00147761" w:rsidRDefault="00147761" w:rsidP="00A338BA">
      <w:pPr>
        <w:rPr>
          <w:rFonts w:ascii="Arial" w:hAnsi="Arial" w:cs="Arial"/>
          <w:sz w:val="24"/>
          <w:szCs w:val="24"/>
        </w:rPr>
      </w:pPr>
    </w:p>
    <w:p w14:paraId="36799864" w14:textId="77777777" w:rsidR="00277824" w:rsidRDefault="00277824" w:rsidP="00277824">
      <w:pPr>
        <w:pStyle w:val="CFSParagraph"/>
        <w:numPr>
          <w:ilvl w:val="0"/>
          <w:numId w:val="9"/>
        </w:numPr>
      </w:pPr>
      <w:r w:rsidRPr="00365834">
        <w:t>Acceptable manufacturers subject to compliance with the specifications:</w:t>
      </w:r>
    </w:p>
    <w:p w14:paraId="71D7F9DC" w14:textId="77777777" w:rsidR="00277824" w:rsidRDefault="00277824" w:rsidP="00277824">
      <w:pPr>
        <w:pStyle w:val="CFSDetail"/>
        <w:numPr>
          <w:ilvl w:val="0"/>
          <w:numId w:val="13"/>
        </w:numPr>
      </w:pPr>
      <w:r>
        <w:t>Critical Fuel Systems</w:t>
      </w:r>
    </w:p>
    <w:p w14:paraId="05995C58" w14:textId="77777777" w:rsidR="00277824" w:rsidRDefault="00277824" w:rsidP="00277824">
      <w:pPr>
        <w:pStyle w:val="CFSDetail"/>
        <w:numPr>
          <w:ilvl w:val="0"/>
          <w:numId w:val="13"/>
        </w:numPr>
      </w:pPr>
      <w:r>
        <w:t>Viking Pumps</w:t>
      </w:r>
    </w:p>
    <w:p w14:paraId="67785357" w14:textId="77777777" w:rsidR="00277824" w:rsidRPr="00365834" w:rsidRDefault="00277824" w:rsidP="00277824">
      <w:pPr>
        <w:pStyle w:val="CFSDetail"/>
        <w:numPr>
          <w:ilvl w:val="0"/>
          <w:numId w:val="13"/>
        </w:numPr>
      </w:pPr>
      <w:r>
        <w:t>IMO Pumps</w:t>
      </w:r>
      <w:r w:rsidRPr="00365834">
        <w:t xml:space="preserve"> </w:t>
      </w:r>
    </w:p>
    <w:p w14:paraId="3FE89C2D" w14:textId="3FCC249C" w:rsidR="00F97825" w:rsidRPr="002060C0" w:rsidRDefault="00277824" w:rsidP="002060C0">
      <w:pPr>
        <w:pStyle w:val="CFSParagraph"/>
        <w:rPr>
          <w:color w:val="000000" w:themeColor="text1"/>
        </w:rPr>
      </w:pPr>
      <w:r w:rsidRPr="00365834">
        <w:rPr>
          <w:rStyle w:val="Strong"/>
          <w:b w:val="0"/>
        </w:rPr>
        <w:t>Piping and Mounting:</w:t>
      </w:r>
      <w:r w:rsidRPr="00365834">
        <w:t xml:space="preserve"> Provide an electric heating and pump set that is factory assembled with components piped and mounted on a continuously welded steel plate containment basin with minimum 3" steel side rails. Base pan shall be a minimum thickness of ¼” plate steel for containment. If the pump set base footprint exceeds 31”x 64”, only 3/8” steel plate can be used.  Using less than these plate steel thicknesses is grounds for rejection. Base pan assembly shall have inverted steel channel supports welded to the bottom of the base pan for anchoring.  Provide a ½"</w:t>
      </w:r>
      <w:r w:rsidR="004A4D6C">
        <w:t xml:space="preserve"> FNPT</w:t>
      </w:r>
      <w:r w:rsidRPr="00365834">
        <w:t xml:space="preserve"> containment basin drain connection</w:t>
      </w:r>
      <w:r w:rsidR="004A4D6C">
        <w:t>; plugged</w:t>
      </w:r>
      <w:r w:rsidRPr="00365834">
        <w:t xml:space="preserve">.  The basin shall be sized to contain (capture) potential leaks from all factory installed piping and components.  Pipe shall be schedule 40 ASTM A-53 Grade “A” with ANSI B16.3 Class 150 malleable iron threaded fittings. Fuel Oil Heating and Transfer Pump and Straining Set shall be </w:t>
      </w:r>
      <w:r w:rsidR="0087046E">
        <w:t>Critical Fuel Systems,</w:t>
      </w:r>
      <w:r w:rsidRPr="00365834">
        <w:t xml:space="preserve"> or equal</w:t>
      </w:r>
      <w:r w:rsidR="00F97825">
        <w:t xml:space="preserve">. </w:t>
      </w:r>
      <w:r w:rsidR="002060C0">
        <w:t xml:space="preserve">Rated </w:t>
      </w:r>
      <w:r w:rsidR="002060C0" w:rsidRPr="002060C0">
        <w:rPr>
          <w:color w:val="000000" w:themeColor="text1"/>
        </w:rPr>
        <w:t xml:space="preserve">at </w:t>
      </w:r>
      <w:r w:rsidR="002060C0" w:rsidRPr="002060C0">
        <w:rPr>
          <w:color w:val="C00000"/>
        </w:rPr>
        <w:t>XXX</w:t>
      </w:r>
      <w:r w:rsidR="002060C0">
        <w:rPr>
          <w:color w:val="000000" w:themeColor="text1"/>
        </w:rPr>
        <w:t xml:space="preserve"> </w:t>
      </w:r>
      <w:r w:rsidR="002060C0" w:rsidRPr="002060C0">
        <w:rPr>
          <w:color w:val="000000" w:themeColor="text1"/>
        </w:rPr>
        <w:t xml:space="preserve">GPH of No. </w:t>
      </w:r>
      <w:r w:rsidR="002060C0" w:rsidRPr="002060C0">
        <w:rPr>
          <w:color w:val="C00000"/>
        </w:rPr>
        <w:t>X</w:t>
      </w:r>
      <w:r w:rsidR="002060C0" w:rsidRPr="002060C0">
        <w:rPr>
          <w:color w:val="000000" w:themeColor="text1"/>
        </w:rPr>
        <w:t xml:space="preserve"> fuel oil against a discharge pressure of </w:t>
      </w:r>
      <w:r w:rsidR="002060C0" w:rsidRPr="002060C0">
        <w:rPr>
          <w:color w:val="C00000"/>
        </w:rPr>
        <w:t xml:space="preserve">YYY </w:t>
      </w:r>
      <w:r w:rsidR="002060C0" w:rsidRPr="002060C0">
        <w:rPr>
          <w:color w:val="000000" w:themeColor="text1"/>
        </w:rPr>
        <w:t xml:space="preserve">PSIG.   </w:t>
      </w:r>
      <w:r w:rsidR="0087046E" w:rsidRPr="002060C0">
        <w:rPr>
          <w:color w:val="000000" w:themeColor="text1"/>
        </w:rPr>
        <w:t xml:space="preserve"> </w:t>
      </w:r>
    </w:p>
    <w:p w14:paraId="3B9533F9" w14:textId="53BBC2A2" w:rsidR="004A4D6C" w:rsidRPr="00365834" w:rsidRDefault="004A4D6C" w:rsidP="004A4D6C">
      <w:pPr>
        <w:pStyle w:val="Comment"/>
      </w:pPr>
      <w:r>
        <w:t xml:space="preserve">For heavier oil </w:t>
      </w:r>
      <w:r w:rsidR="00DA4941">
        <w:t xml:space="preserve">(No 4 or 6) </w:t>
      </w:r>
      <w:r>
        <w:t>systems where steam powered heating is being used consult the factory for design, sizing, and specifications.</w:t>
      </w:r>
    </w:p>
    <w:p w14:paraId="4C4D99B2" w14:textId="29BFF9A4" w:rsidR="00277824" w:rsidRPr="00365834" w:rsidRDefault="00277824" w:rsidP="00277824">
      <w:pPr>
        <w:pStyle w:val="CFSParagraph"/>
        <w:numPr>
          <w:ilvl w:val="0"/>
          <w:numId w:val="8"/>
        </w:numPr>
      </w:pPr>
      <w:r w:rsidRPr="00365834">
        <w:rPr>
          <w:rStyle w:val="Strong"/>
          <w:b w:val="0"/>
        </w:rPr>
        <w:t>Containment Basin Leak Detection Switch:</w:t>
      </w:r>
      <w:r w:rsidRPr="00365834">
        <w:t xml:space="preserve"> Provide, mount and wire a float operated Containment Basin Leak </w:t>
      </w:r>
      <w:r w:rsidR="00F97825" w:rsidRPr="00365834">
        <w:t>Detection</w:t>
      </w:r>
      <w:r w:rsidRPr="00365834">
        <w:t xml:space="preserve"> Switch to shut off the pumps and energize an audible and visual alarm should a leak be detected. The level sensor shall be of a plasma welded stainless steel construction. Electrical connections shall be contained in a weatherproof junction box.  </w:t>
      </w:r>
    </w:p>
    <w:p w14:paraId="580E235F" w14:textId="2AB681CC" w:rsidR="00277824" w:rsidRPr="00365834" w:rsidRDefault="00277824" w:rsidP="00277824">
      <w:pPr>
        <w:pStyle w:val="CFSParagraph"/>
        <w:numPr>
          <w:ilvl w:val="0"/>
          <w:numId w:val="8"/>
        </w:numPr>
      </w:pPr>
      <w:r w:rsidRPr="00365834">
        <w:rPr>
          <w:rStyle w:val="Strong"/>
          <w:b w:val="0"/>
        </w:rPr>
        <w:t>Electric Fuel Oil Heater:</w:t>
      </w:r>
      <w:r w:rsidRPr="00365834">
        <w:t xml:space="preserve"> Provide, install and wire an Electric Fuel Oil Heater on the discharge of the duplex pump and motor assemblies. When the oil temperature in the system drops below 40° F the heater shall come on and be capable of heating </w:t>
      </w:r>
      <w:r w:rsidR="002060C0">
        <w:rPr>
          <w:color w:val="FF0000"/>
        </w:rPr>
        <w:t>XXX</w:t>
      </w:r>
      <w:r w:rsidRPr="0087046E">
        <w:rPr>
          <w:color w:val="FF0000"/>
        </w:rPr>
        <w:t xml:space="preserve"> GPH </w:t>
      </w:r>
      <w:r w:rsidRPr="00365834">
        <w:t xml:space="preserve">of fuel oil to a </w:t>
      </w:r>
      <w:r w:rsidR="002F2BA1" w:rsidRPr="002F2BA1">
        <w:rPr>
          <w:color w:val="FF0000"/>
        </w:rPr>
        <w:t>XX</w:t>
      </w:r>
      <w:r w:rsidRPr="00365834">
        <w:t xml:space="preserve">° F Delta T to a maximum of </w:t>
      </w:r>
      <w:r w:rsidR="002F2BA1" w:rsidRPr="00A607DC">
        <w:rPr>
          <w:color w:val="FF0000"/>
        </w:rPr>
        <w:t>XX</w:t>
      </w:r>
      <w:r w:rsidRPr="00365834">
        <w:t xml:space="preserve">° F.  The heater shall shut off at a </w:t>
      </w:r>
      <w:r w:rsidR="00A607DC">
        <w:t xml:space="preserve">field adjustable high limit </w:t>
      </w:r>
      <w:r w:rsidRPr="00365834">
        <w:t>set point.  The heater shall be controlled by a line voltage thermos</w:t>
      </w:r>
      <w:r w:rsidR="00A607DC">
        <w:t>tat</w:t>
      </w:r>
      <w:r w:rsidRPr="00365834">
        <w:t xml:space="preserve">.  The heater shall be listed as standard by Underwriters’ Laboratories, Inc. and shall be installed in a 150 PSI flanged manifold with oil connections not less </w:t>
      </w:r>
      <w:r w:rsidR="0087046E">
        <w:t>than 2".</w:t>
      </w:r>
      <w:r w:rsidR="00DA4941">
        <w:t xml:space="preserve">  Electrical supply voltage shall be 480/3/60.</w:t>
      </w:r>
      <w:r>
        <w:t xml:space="preserve"> </w:t>
      </w:r>
      <w:r w:rsidRPr="00365834">
        <w:t xml:space="preserve"> </w:t>
      </w:r>
    </w:p>
    <w:p w14:paraId="316FC7F5" w14:textId="77777777" w:rsidR="00277824" w:rsidRPr="00365834" w:rsidRDefault="00277824" w:rsidP="00277824">
      <w:pPr>
        <w:pStyle w:val="CFSParagraph"/>
        <w:numPr>
          <w:ilvl w:val="0"/>
          <w:numId w:val="8"/>
        </w:numPr>
      </w:pPr>
      <w:r w:rsidRPr="00365834">
        <w:rPr>
          <w:rStyle w:val="Strong"/>
          <w:b w:val="0"/>
        </w:rPr>
        <w:t xml:space="preserve">Positive </w:t>
      </w:r>
      <w:r w:rsidRPr="00E64111">
        <w:rPr>
          <w:rStyle w:val="Strong"/>
          <w:b w:val="0"/>
          <w:bCs w:val="0"/>
        </w:rPr>
        <w:t>Displacement</w:t>
      </w:r>
      <w:r w:rsidRPr="00365834">
        <w:rPr>
          <w:rStyle w:val="Strong"/>
          <w:b w:val="0"/>
        </w:rPr>
        <w:t xml:space="preserve"> Pumps:</w:t>
      </w:r>
      <w:r w:rsidRPr="00365834">
        <w:t xml:space="preserve"> </w:t>
      </w:r>
    </w:p>
    <w:p w14:paraId="2856D0AE" w14:textId="2066E571" w:rsidR="00277824" w:rsidRPr="00365834" w:rsidRDefault="00277824" w:rsidP="00277824">
      <w:pPr>
        <w:pStyle w:val="Detail-CFS"/>
        <w:numPr>
          <w:ilvl w:val="0"/>
          <w:numId w:val="125"/>
        </w:numPr>
      </w:pPr>
      <w:r w:rsidRPr="00365834">
        <w:t xml:space="preserve">Provide and mount </w:t>
      </w:r>
      <w:r w:rsidR="00A607DC" w:rsidRPr="00A607DC">
        <w:rPr>
          <w:color w:val="FF0000"/>
        </w:rPr>
        <w:t xml:space="preserve">one or </w:t>
      </w:r>
      <w:r w:rsidRPr="00A607DC">
        <w:rPr>
          <w:color w:val="FF0000"/>
        </w:rPr>
        <w:t>two (</w:t>
      </w:r>
      <w:r w:rsidR="00A607DC" w:rsidRPr="00A607DC">
        <w:rPr>
          <w:color w:val="FF0000"/>
        </w:rPr>
        <w:t xml:space="preserve">1 or </w:t>
      </w:r>
      <w:r w:rsidRPr="00A607DC">
        <w:rPr>
          <w:color w:val="FF0000"/>
        </w:rPr>
        <w:t xml:space="preserve">2) </w:t>
      </w:r>
      <w:r w:rsidRPr="00365834">
        <w:t xml:space="preserve">positive displacement rotary type pumps with cast iron housing and self-adjusting mechanical, Carbon ring seals. Pumps that have aluminum, brass, or bronze housings or rotors are not acceptable. Packing gland equipped pumps, close-coupled pumps, Carbonator shaft mounted pumps or centrifugal pumps are not acceptable. </w:t>
      </w:r>
    </w:p>
    <w:p w14:paraId="25907269" w14:textId="7D820EA4" w:rsidR="00277824" w:rsidRPr="00365834" w:rsidRDefault="00277824" w:rsidP="00277824">
      <w:pPr>
        <w:pStyle w:val="CFSDetail"/>
        <w:numPr>
          <w:ilvl w:val="0"/>
          <w:numId w:val="23"/>
        </w:numPr>
      </w:pPr>
      <w:r w:rsidRPr="00365834">
        <w:rPr>
          <w:rStyle w:val="Strong"/>
          <w:b w:val="0"/>
        </w:rPr>
        <w:lastRenderedPageBreak/>
        <w:t>Motors:</w:t>
      </w:r>
      <w:r w:rsidRPr="00365834">
        <w:t xml:space="preserve"> Provide and mount TEFC</w:t>
      </w:r>
      <w:r w:rsidR="0087046E">
        <w:t>/TEPE</w:t>
      </w:r>
      <w:r w:rsidRPr="00365834">
        <w:t xml:space="preserve">, rigid base, standard NEMA frame motors. Pump and motor assemblies shall be factory assembled on a structural steel channel. Rotating parts shall have a steel OSHA guard.    </w:t>
      </w:r>
    </w:p>
    <w:p w14:paraId="3181FFC3" w14:textId="26628937" w:rsidR="00277824" w:rsidRPr="00365834" w:rsidRDefault="00277824" w:rsidP="00277824">
      <w:pPr>
        <w:pStyle w:val="CFSDetail"/>
        <w:numPr>
          <w:ilvl w:val="0"/>
          <w:numId w:val="23"/>
        </w:numPr>
      </w:pPr>
      <w:r w:rsidRPr="00365834">
        <w:rPr>
          <w:rStyle w:val="Strong"/>
          <w:b w:val="0"/>
        </w:rPr>
        <w:t xml:space="preserve">Outdoor </w:t>
      </w:r>
      <w:r w:rsidR="004A4D6C">
        <w:rPr>
          <w:rStyle w:val="Strong"/>
          <w:b w:val="0"/>
        </w:rPr>
        <w:t xml:space="preserve">Ambient Air </w:t>
      </w:r>
      <w:r w:rsidRPr="00365834">
        <w:rPr>
          <w:rStyle w:val="Strong"/>
          <w:b w:val="0"/>
        </w:rPr>
        <w:t>Temperature Sensor</w:t>
      </w:r>
      <w:r w:rsidRPr="00365834">
        <w:rPr>
          <w:rStyle w:val="Strong"/>
        </w:rPr>
        <w:t>:</w:t>
      </w:r>
      <w:r w:rsidRPr="00365834">
        <w:t xml:space="preserve"> An Outdoor Temperature Sensor shall be provided. It shall be wired to the temperature control</w:t>
      </w:r>
      <w:r w:rsidR="004A4D6C">
        <w:t>ler</w:t>
      </w:r>
      <w:r w:rsidRPr="00365834">
        <w:t xml:space="preserve"> in the Fuel Oil Temperature Control Cabinet.  This sensor and control shall turn the transfer pump on and circulate oil through the supply and return loop when</w:t>
      </w:r>
      <w:r w:rsidR="0087046E">
        <w:t xml:space="preserve"> the outdoor temperature </w:t>
      </w:r>
      <w:r w:rsidR="004A4D6C">
        <w:t>falls below</w:t>
      </w:r>
      <w:r w:rsidRPr="00365834">
        <w:t xml:space="preserve"> 40° F. </w:t>
      </w:r>
    </w:p>
    <w:p w14:paraId="633D989B" w14:textId="125A6DF6" w:rsidR="00277824" w:rsidRPr="00365834" w:rsidRDefault="00277824" w:rsidP="00277824">
      <w:pPr>
        <w:pStyle w:val="CFSDetail"/>
        <w:numPr>
          <w:ilvl w:val="0"/>
          <w:numId w:val="23"/>
        </w:numPr>
      </w:pPr>
      <w:r w:rsidRPr="00365834">
        <w:rPr>
          <w:rStyle w:val="Strong"/>
          <w:b w:val="0"/>
        </w:rPr>
        <w:t>Oil Temperature Sensor:</w:t>
      </w:r>
      <w:r w:rsidRPr="00365834">
        <w:t xml:space="preserve"> An Oil Temperature Sensor shall be provided and be wired to the temperature control in the Fuel Oil Temperature Control Cabinet. This sensor shall turn on the heater based on oil temperature</w:t>
      </w:r>
      <w:r w:rsidR="004A4D6C">
        <w:t xml:space="preserve"> to maintain an oil temperature setpoint</w:t>
      </w:r>
      <w:r w:rsidR="00A607DC">
        <w:t xml:space="preserve"> in a tank or header</w:t>
      </w:r>
      <w:r w:rsidRPr="00365834">
        <w:t xml:space="preserve">. </w:t>
      </w:r>
    </w:p>
    <w:p w14:paraId="4D145810" w14:textId="36DCC42E" w:rsidR="00277824" w:rsidRPr="00365834" w:rsidRDefault="00277824" w:rsidP="00277824">
      <w:pPr>
        <w:pStyle w:val="CFSDetail"/>
        <w:numPr>
          <w:ilvl w:val="0"/>
          <w:numId w:val="23"/>
        </w:numPr>
      </w:pPr>
      <w:r w:rsidRPr="00365834">
        <w:rPr>
          <w:rStyle w:val="Strong"/>
          <w:b w:val="0"/>
        </w:rPr>
        <w:t>Temperature Controller:</w:t>
      </w:r>
      <w:r w:rsidRPr="00365834">
        <w:rPr>
          <w:b/>
        </w:rPr>
        <w:t xml:space="preserve"> </w:t>
      </w:r>
      <w:r w:rsidRPr="00365834">
        <w:t xml:space="preserve">An immersion </w:t>
      </w:r>
      <w:r w:rsidR="00A607DC">
        <w:t>sensor</w:t>
      </w:r>
      <w:r w:rsidRPr="00365834">
        <w:t xml:space="preserve"> shall be provided with a switch to operate on rise of </w:t>
      </w:r>
      <w:r w:rsidR="00C00F26" w:rsidRPr="00365834">
        <w:t>temperature and</w:t>
      </w:r>
      <w:r w:rsidRPr="00365834">
        <w:t xml:space="preserve"> shall limit the temperature of the oil disc</w:t>
      </w:r>
      <w:r w:rsidR="0087046E">
        <w:t xml:space="preserve">harge.  </w:t>
      </w:r>
      <w:r w:rsidRPr="00365834">
        <w:t xml:space="preserve">This device functions as a safety interlock in conjunction with the thermostat on the electric oil heater and the flow sensing device in the pump discharge. </w:t>
      </w:r>
    </w:p>
    <w:p w14:paraId="20832AEA" w14:textId="6D4F1865" w:rsidR="00277824" w:rsidRPr="00365834" w:rsidRDefault="00277824" w:rsidP="00277824">
      <w:pPr>
        <w:pStyle w:val="CFSDetail"/>
        <w:numPr>
          <w:ilvl w:val="0"/>
          <w:numId w:val="23"/>
        </w:numPr>
      </w:pPr>
      <w:r w:rsidRPr="00365834">
        <w:rPr>
          <w:rStyle w:val="Strong"/>
          <w:b w:val="0"/>
        </w:rPr>
        <w:t xml:space="preserve">Heater </w:t>
      </w:r>
      <w:r w:rsidR="00A607DC">
        <w:rPr>
          <w:rStyle w:val="Strong"/>
          <w:b w:val="0"/>
        </w:rPr>
        <w:t>Flow</w:t>
      </w:r>
      <w:r w:rsidRPr="00365834">
        <w:rPr>
          <w:rStyle w:val="Strong"/>
          <w:b w:val="0"/>
        </w:rPr>
        <w:t xml:space="preserve"> Switch</w:t>
      </w:r>
      <w:r w:rsidRPr="00365834">
        <w:rPr>
          <w:rStyle w:val="Strong"/>
        </w:rPr>
        <w:t>:</w:t>
      </w:r>
      <w:r w:rsidRPr="00365834">
        <w:t xml:space="preserve"> Provide a time-delayed flow sensing switch on the discharge of the pump set to alarm a “No-Flow” condition when the heater is energized and bring on the lag pump </w:t>
      </w:r>
      <w:r w:rsidR="00A607DC">
        <w:t xml:space="preserve">(in a duplex pump system) </w:t>
      </w:r>
      <w:r w:rsidRPr="00365834">
        <w:t xml:space="preserve">should the lead pump fail to maintain flow. </w:t>
      </w:r>
      <w:r w:rsidR="00A607DC">
        <w:t xml:space="preserve"> In a simplex pump system, a no-flow condition will stop the system.  </w:t>
      </w:r>
      <w:r w:rsidRPr="00365834">
        <w:t>Flow switch shall be vane operated to actuate a single</w:t>
      </w:r>
      <w:r w:rsidR="004A4D6C">
        <w:t xml:space="preserve"> pole</w:t>
      </w:r>
      <w:r w:rsidRPr="00365834">
        <w:t xml:space="preserve"> double throw snap switch. Switch shall be factory wired to the control cabinet for alarm and backup pump operation. Switch shall be rated for 250 PSIG. Provide a flow switch outlet isolation valve for maintaining the flow switch without draining the fuel system. </w:t>
      </w:r>
    </w:p>
    <w:p w14:paraId="63122953" w14:textId="224E3E0C" w:rsidR="00277824" w:rsidRPr="00365834" w:rsidRDefault="00277824" w:rsidP="00277824">
      <w:pPr>
        <w:pStyle w:val="CFSDetail"/>
        <w:numPr>
          <w:ilvl w:val="0"/>
          <w:numId w:val="23"/>
        </w:numPr>
      </w:pPr>
      <w:r w:rsidRPr="00365834">
        <w:rPr>
          <w:rStyle w:val="Strong"/>
          <w:b w:val="0"/>
        </w:rPr>
        <w:t>Oil Thermometers</w:t>
      </w:r>
      <w:r w:rsidRPr="00365834">
        <w:rPr>
          <w:rStyle w:val="Strong"/>
        </w:rPr>
        <w:t>:</w:t>
      </w:r>
      <w:r w:rsidRPr="00365834">
        <w:t xml:space="preserve"> Provide two (2) 5" dial Oil Thermometers </w:t>
      </w:r>
      <w:r w:rsidR="00A607DC">
        <w:t>(</w:t>
      </w:r>
      <w:r w:rsidRPr="00365834">
        <w:t>0-250° F</w:t>
      </w:r>
      <w:r w:rsidR="00A607DC">
        <w:t>)</w:t>
      </w:r>
      <w:r w:rsidRPr="00365834">
        <w:t>, for the supply and discharge sides of the pump</w:t>
      </w:r>
      <w:r w:rsidR="004A4D6C">
        <w:t xml:space="preserve"> and heater</w:t>
      </w:r>
      <w:r w:rsidRPr="00365834">
        <w:t xml:space="preserve"> set. The Thermometers shall be of welded construction, with a shatter-proof polycarbonate lens, and be hermetically sealed to prevent moisture from entering the case. Thermometers shall be mounted in </w:t>
      </w:r>
      <w:r w:rsidR="00914969">
        <w:t>thermo</w:t>
      </w:r>
      <w:r w:rsidRPr="00365834">
        <w:t>wells</w:t>
      </w:r>
      <w:r w:rsidR="00914969">
        <w:t xml:space="preserve"> for easy replacement</w:t>
      </w:r>
      <w:r w:rsidRPr="00365834">
        <w:t xml:space="preserve">. </w:t>
      </w:r>
    </w:p>
    <w:p w14:paraId="7E2F8763" w14:textId="2A00B2D6" w:rsidR="00277824" w:rsidRPr="00914969" w:rsidRDefault="00277824" w:rsidP="00914969">
      <w:pPr>
        <w:pStyle w:val="CFSDetail"/>
        <w:numPr>
          <w:ilvl w:val="0"/>
          <w:numId w:val="23"/>
        </w:numPr>
      </w:pPr>
      <w:r w:rsidRPr="00365834">
        <w:rPr>
          <w:rStyle w:val="Strong"/>
          <w:b w:val="0"/>
        </w:rPr>
        <w:t>Pump Isolation and Check Valves:</w:t>
      </w:r>
      <w:r w:rsidRPr="00365834">
        <w:t xml:space="preserve"> Provide and mount </w:t>
      </w:r>
      <w:r w:rsidR="00914969">
        <w:t>tw</w:t>
      </w:r>
      <w:r w:rsidR="002060C0">
        <w:t>o</w:t>
      </w:r>
      <w:r w:rsidRPr="00365834">
        <w:t xml:space="preserve"> (</w:t>
      </w:r>
      <w:r w:rsidR="00914969">
        <w:t>2</w:t>
      </w:r>
      <w:r w:rsidRPr="00365834">
        <w:t>) pump isolation valves</w:t>
      </w:r>
      <w:r w:rsidR="00914969">
        <w:t xml:space="preserve"> for each pump</w:t>
      </w:r>
      <w:r w:rsidRPr="00365834">
        <w:t xml:space="preserve">. Locate one (1) valve on the suction and discharge side of each pump. Isolation valves will allow off-line pump maintenance without system loss of availability.  Isolation valves shall be ball type valves to provide full flow while open and positive shutoff when closed. Additionally, check valves shall be provided and mounted on the discharge of each pump. </w:t>
      </w:r>
    </w:p>
    <w:p w14:paraId="7A4EB096" w14:textId="53F13795" w:rsidR="00277824" w:rsidRDefault="00277824" w:rsidP="00277824">
      <w:pPr>
        <w:pStyle w:val="CFSDetail"/>
        <w:numPr>
          <w:ilvl w:val="0"/>
          <w:numId w:val="23"/>
        </w:numPr>
      </w:pPr>
      <w:r w:rsidRPr="00365834">
        <w:rPr>
          <w:rStyle w:val="Strong"/>
          <w:b w:val="0"/>
        </w:rPr>
        <w:t>Relief Valves:</w:t>
      </w:r>
      <w:r w:rsidRPr="00365834">
        <w:t> </w:t>
      </w:r>
      <w:r w:rsidR="00914969">
        <w:t>At each pump p</w:t>
      </w:r>
      <w:r w:rsidRPr="00365834">
        <w:t xml:space="preserve">rovide and mount </w:t>
      </w:r>
      <w:r w:rsidR="00914969">
        <w:t>a</w:t>
      </w:r>
      <w:r w:rsidRPr="00365834">
        <w:t xml:space="preserve"> relief valves sized to relieve the full outlet flow of the pump without causing the pump motor to overload or any component’s pressure rating to be exceeded if the </w:t>
      </w:r>
      <w:r w:rsidRPr="00365834">
        <w:lastRenderedPageBreak/>
        <w:t>d</w:t>
      </w:r>
      <w:r w:rsidR="0087046E">
        <w:t>ischarge is inadvertently closed</w:t>
      </w:r>
      <w:r w:rsidRPr="00365834">
        <w:t xml:space="preserve"> off. Relief valves must be externally mounted from the pumps and piped to the return line in the field according to NFPA 30. Pump internal relief valves shall not be accepted. A third valve shall be provided for the electric heater. This valve shall have a set point of 5 PSI above the pump relief valves. This valve shall be used to relieve any build up in pressure due to an inadvertent isolation of an operating heater. Relief Valves shall be </w:t>
      </w:r>
      <w:r w:rsidR="0087046E">
        <w:t>Critical Fuel Systems,</w:t>
      </w:r>
      <w:r>
        <w:t xml:space="preserve"> </w:t>
      </w:r>
      <w:r w:rsidR="0087046E">
        <w:t>Model RV</w:t>
      </w:r>
      <w:r w:rsidRPr="00365834">
        <w:t xml:space="preserve">. </w:t>
      </w:r>
    </w:p>
    <w:p w14:paraId="67EE3EC5" w14:textId="65EFA25F" w:rsidR="00914969" w:rsidRPr="00365834" w:rsidRDefault="00914969" w:rsidP="00914969">
      <w:pPr>
        <w:pStyle w:val="CFSDetail"/>
        <w:numPr>
          <w:ilvl w:val="0"/>
          <w:numId w:val="23"/>
        </w:numPr>
      </w:pPr>
      <w:r w:rsidRPr="00365834">
        <w:rPr>
          <w:rStyle w:val="Strong"/>
          <w:b w:val="0"/>
        </w:rPr>
        <w:t>Fuel Oil Strainer:</w:t>
      </w:r>
      <w:r w:rsidRPr="00365834">
        <w:t xml:space="preserve"> Provide and mount a duplex fuel oil strainer on the suction side of the duplex transfer pump set</w:t>
      </w:r>
      <w:r>
        <w:t>, use simplex strainer for single pump applications</w:t>
      </w:r>
      <w:r w:rsidRPr="00365834">
        <w:t xml:space="preserve">. Strainer baskets shall be fabricated of 40 mesh stainless steel. Provide a factory wired differential pressure switch/indicator mounted with isolation values. Strainer to be </w:t>
      </w:r>
      <w:r>
        <w:t xml:space="preserve">Critical Fuel Systems </w:t>
      </w:r>
      <w:r w:rsidRPr="00365834">
        <w:t xml:space="preserve">Model </w:t>
      </w:r>
      <w:r>
        <w:t>STR-D</w:t>
      </w:r>
      <w:r w:rsidRPr="00365834">
        <w:t xml:space="preserve">. </w:t>
      </w:r>
    </w:p>
    <w:p w14:paraId="37D96D2B" w14:textId="3212CCF5" w:rsidR="00277824" w:rsidRPr="00365834" w:rsidRDefault="00277824" w:rsidP="00277824">
      <w:pPr>
        <w:pStyle w:val="CFSDetail"/>
        <w:numPr>
          <w:ilvl w:val="0"/>
          <w:numId w:val="23"/>
        </w:numPr>
      </w:pPr>
      <w:r w:rsidRPr="00365834">
        <w:rPr>
          <w:rStyle w:val="Strong"/>
          <w:b w:val="0"/>
        </w:rPr>
        <w:t>Compound and Pressure Gauges</w:t>
      </w:r>
      <w:r w:rsidRPr="00365834">
        <w:rPr>
          <w:rStyle w:val="Strong"/>
        </w:rPr>
        <w:t>:</w:t>
      </w:r>
      <w:r w:rsidRPr="00365834">
        <w:t xml:space="preserve"> Provide and mount a </w:t>
      </w:r>
      <w:r w:rsidRPr="00914969">
        <w:rPr>
          <w:color w:val="FF0000"/>
        </w:rPr>
        <w:t>2</w:t>
      </w:r>
      <w:r w:rsidR="0087046E" w:rsidRPr="00914969">
        <w:rPr>
          <w:color w:val="FF0000"/>
        </w:rPr>
        <w:t>-</w:t>
      </w:r>
      <w:r w:rsidRPr="00914969">
        <w:rPr>
          <w:color w:val="FF0000"/>
        </w:rPr>
        <w:t xml:space="preserve">1/2" </w:t>
      </w:r>
      <w:r w:rsidR="002060C0">
        <w:rPr>
          <w:color w:val="FF0000"/>
        </w:rPr>
        <w:t>or</w:t>
      </w:r>
      <w:r w:rsidR="00914969" w:rsidRPr="00914969">
        <w:rPr>
          <w:color w:val="FF0000"/>
        </w:rPr>
        <w:t xml:space="preserve"> 4” </w:t>
      </w:r>
      <w:r w:rsidRPr="00365834">
        <w:t>dial compound gauge on the suction side of the strainer</w:t>
      </w:r>
      <w:r w:rsidR="00914969">
        <w:t xml:space="preserve"> and the inlet of each pump. </w:t>
      </w:r>
      <w:r w:rsidRPr="00365834">
        <w:t xml:space="preserve"> The </w:t>
      </w:r>
      <w:r w:rsidR="0087046E">
        <w:t>gauge shall read 30" vacuum - 30</w:t>
      </w:r>
      <w:r w:rsidRPr="00365834">
        <w:t xml:space="preserve"> PSIG.  Provide and mount a </w:t>
      </w:r>
      <w:r w:rsidRPr="00914969">
        <w:rPr>
          <w:color w:val="FF0000"/>
        </w:rPr>
        <w:t>2</w:t>
      </w:r>
      <w:r w:rsidR="0087046E" w:rsidRPr="00914969">
        <w:rPr>
          <w:color w:val="FF0000"/>
        </w:rPr>
        <w:t>-</w:t>
      </w:r>
      <w:r w:rsidRPr="00914969">
        <w:rPr>
          <w:color w:val="FF0000"/>
        </w:rPr>
        <w:t>1/2"</w:t>
      </w:r>
      <w:r w:rsidR="002060C0">
        <w:rPr>
          <w:color w:val="FF0000"/>
        </w:rPr>
        <w:t xml:space="preserve"> or</w:t>
      </w:r>
      <w:r w:rsidR="00914969" w:rsidRPr="00914969">
        <w:rPr>
          <w:color w:val="FF0000"/>
        </w:rPr>
        <w:t xml:space="preserve"> 4”</w:t>
      </w:r>
      <w:r w:rsidRPr="00914969">
        <w:t xml:space="preserve"> </w:t>
      </w:r>
      <w:r w:rsidRPr="00365834">
        <w:t xml:space="preserve">dial pressure gauge on the discharge side of each pump. Gauges selected must provide mid-scale readings under normal operating pressures. Gauges shall be liquid filled to dampen pulsation, with bright finished </w:t>
      </w:r>
      <w:r w:rsidR="00C00F26" w:rsidRPr="00365834">
        <w:t>stainless-steel</w:t>
      </w:r>
      <w:r w:rsidRPr="00365834">
        <w:t xml:space="preserve"> case, brass movement, bronze bourdon tube, and shall be furnished with a pulsation dampening orifice. Each gauge shall be equipped with an isolation ball valve.  </w:t>
      </w:r>
    </w:p>
    <w:p w14:paraId="2B3DEA75" w14:textId="0274A51E" w:rsidR="00277824" w:rsidRPr="00365834" w:rsidRDefault="00277824" w:rsidP="00277824">
      <w:pPr>
        <w:pStyle w:val="CFSDetail"/>
        <w:numPr>
          <w:ilvl w:val="0"/>
          <w:numId w:val="23"/>
        </w:numPr>
      </w:pPr>
      <w:bookmarkStart w:id="0" w:name="OLE_LINK8"/>
      <w:bookmarkStart w:id="1" w:name="OLE_LINK9"/>
      <w:r w:rsidRPr="00365834">
        <w:rPr>
          <w:bCs/>
        </w:rPr>
        <w:t>Control Cabinet:</w:t>
      </w:r>
      <w:r w:rsidRPr="00365834">
        <w:t xml:space="preserve"> Provide a completely pre-wired and factory tested control cabinet to ensure job site reliability. The pump and heater </w:t>
      </w:r>
      <w:proofErr w:type="gramStart"/>
      <w:r w:rsidRPr="00365834">
        <w:t>set</w:t>
      </w:r>
      <w:proofErr w:type="gramEnd"/>
      <w:r w:rsidRPr="00365834">
        <w:t xml:space="preserve"> and control cabinet shall be the product of one manufacturer for single source responsibility. Cabinet shall be completely pre-wired, tested, and shipped as an integrated system to ensure job site reliability. The control system enclosure shall be constructed to NEMA 4 standards. Doors shall be fully gasketed with a turned edge, </w:t>
      </w:r>
      <w:r w:rsidR="0087046E">
        <w:t xml:space="preserve">piano hinges, and a </w:t>
      </w:r>
      <w:r w:rsidRPr="00365834">
        <w:t xml:space="preserve">lockable latching mechanism. Cabinet interior shall be primed and finished in a white gloss, chemical resistant enamel. Cabinet exterior shall be primed and finished in a durable, chemical resistant, </w:t>
      </w:r>
      <w:r w:rsidR="00C00F26" w:rsidRPr="00365834">
        <w:t>textured enamel</w:t>
      </w:r>
      <w:r w:rsidRPr="00365834">
        <w:t>, suitable for industrial environments.</w:t>
      </w:r>
    </w:p>
    <w:p w14:paraId="01584A32" w14:textId="2465B8E0" w:rsidR="00277824" w:rsidRDefault="00277824" w:rsidP="00277824">
      <w:pPr>
        <w:pStyle w:val="CFSParagraph"/>
        <w:numPr>
          <w:ilvl w:val="0"/>
          <w:numId w:val="8"/>
        </w:numPr>
      </w:pPr>
      <w:r w:rsidRPr="0019412D">
        <w:rPr>
          <w:bCs/>
        </w:rPr>
        <w:t>Control</w:t>
      </w:r>
      <w:r w:rsidR="00914969">
        <w:rPr>
          <w:bCs/>
        </w:rPr>
        <w:t>s</w:t>
      </w:r>
      <w:r w:rsidRPr="0019412D">
        <w:rPr>
          <w:bCs/>
        </w:rPr>
        <w:t>:</w:t>
      </w:r>
      <w:r w:rsidRPr="0019412D">
        <w:t xml:space="preserve"> </w:t>
      </w:r>
      <w:r>
        <w:t xml:space="preserve"> </w:t>
      </w:r>
      <w:r w:rsidRPr="0019412D">
        <w:t>The control strategy shall be factory configured and tested.  Control hardware shall include combination magnetic motor starters with overload protection and circuit breakers.</w:t>
      </w:r>
    </w:p>
    <w:p w14:paraId="332322C7" w14:textId="7045E147" w:rsidR="00277824" w:rsidRPr="0019412D" w:rsidRDefault="00277824" w:rsidP="00277824">
      <w:pPr>
        <w:pStyle w:val="Detail-CFS"/>
        <w:numPr>
          <w:ilvl w:val="0"/>
          <w:numId w:val="124"/>
        </w:numPr>
      </w:pPr>
      <w:r w:rsidRPr="0019412D">
        <w:t>Operator Interface</w:t>
      </w:r>
      <w:r>
        <w:t>:</w:t>
      </w:r>
      <w:r w:rsidRPr="0019412D">
        <w:t xml:space="preserve">  As a minimum, the following indications, alarms, control switc</w:t>
      </w:r>
      <w:r w:rsidR="0087046E">
        <w:t>hes and</w:t>
      </w:r>
      <w:r w:rsidRPr="0019412D">
        <w:t xml:space="preserve"> pushbuttons shall be provided.  Provide a dedicated “Hand-Off-Automatic” control switch for each fuel pump.  In “Hand” position the pump shall be capable of manual operation in the event of a controller failure.  The control system shall monitor the position of each “Hand-Off-Automatic” control switch. </w:t>
      </w:r>
      <w:r w:rsidR="00914969">
        <w:t xml:space="preserve"> </w:t>
      </w:r>
      <w:r w:rsidRPr="0019412D">
        <w:t xml:space="preserve">Provide an </w:t>
      </w:r>
      <w:r w:rsidRPr="0019412D">
        <w:lastRenderedPageBreak/>
        <w:t xml:space="preserve">Elapsed Time Recorder (ETR) to measure running time for each pump. Provide </w:t>
      </w:r>
      <w:r w:rsidR="00914969">
        <w:t>controls and indicators for the following</w:t>
      </w:r>
      <w:r w:rsidRPr="0019412D">
        <w:t>:</w:t>
      </w:r>
    </w:p>
    <w:p w14:paraId="65F9F220" w14:textId="77777777" w:rsidR="00277824" w:rsidRPr="00365834" w:rsidRDefault="00277824" w:rsidP="00277824">
      <w:pPr>
        <w:pStyle w:val="CFSList"/>
        <w:numPr>
          <w:ilvl w:val="0"/>
          <w:numId w:val="27"/>
        </w:numPr>
      </w:pPr>
      <w:r w:rsidRPr="00365834">
        <w:t>Lead Pump Selection and “Hand-off-Auto” control switches for heater and each pump</w:t>
      </w:r>
    </w:p>
    <w:p w14:paraId="40CAA60E" w14:textId="77777777" w:rsidR="00277824" w:rsidRPr="00365834" w:rsidRDefault="00277824" w:rsidP="00277824">
      <w:pPr>
        <w:pStyle w:val="CFSList"/>
        <w:numPr>
          <w:ilvl w:val="0"/>
          <w:numId w:val="26"/>
        </w:numPr>
      </w:pPr>
      <w:r w:rsidRPr="00365834">
        <w:t>Alarm Silence, Manual Reset, Lamp/Alarm Test Pushbuttons</w:t>
      </w:r>
    </w:p>
    <w:p w14:paraId="395142F3" w14:textId="2D6FED47" w:rsidR="00277824" w:rsidRPr="00365834" w:rsidRDefault="00277824" w:rsidP="00277824">
      <w:pPr>
        <w:pStyle w:val="CFSList"/>
        <w:numPr>
          <w:ilvl w:val="0"/>
          <w:numId w:val="26"/>
        </w:numPr>
      </w:pPr>
      <w:r w:rsidRPr="00365834">
        <w:t xml:space="preserve">“Pump 1 </w:t>
      </w:r>
      <w:r w:rsidR="00C00F26">
        <w:t>Run</w:t>
      </w:r>
      <w:r w:rsidRPr="00365834">
        <w:t xml:space="preserve">”, “Pump 2 </w:t>
      </w:r>
      <w:r w:rsidR="00C00F26">
        <w:t>Run</w:t>
      </w:r>
      <w:r w:rsidRPr="00365834">
        <w:t>”</w:t>
      </w:r>
    </w:p>
    <w:p w14:paraId="67E01DB4" w14:textId="3352C24C" w:rsidR="00277824" w:rsidRPr="00C00F26" w:rsidRDefault="00277824" w:rsidP="00C00F26">
      <w:pPr>
        <w:pStyle w:val="CFSList"/>
        <w:numPr>
          <w:ilvl w:val="0"/>
          <w:numId w:val="26"/>
        </w:numPr>
      </w:pPr>
      <w:r w:rsidRPr="00365834">
        <w:t xml:space="preserve">Heater </w:t>
      </w:r>
      <w:r w:rsidR="00C00F26">
        <w:t>O</w:t>
      </w:r>
      <w:r w:rsidRPr="00365834">
        <w:t>n</w:t>
      </w:r>
      <w:r w:rsidR="00C00F26">
        <w:t>,</w:t>
      </w:r>
      <w:r w:rsidRPr="00365834">
        <w:t xml:space="preserve"> “No-Flow”, Over Temperature, Strainer High Differential Pressure, Pump Failure, </w:t>
      </w:r>
    </w:p>
    <w:p w14:paraId="0A222AE4" w14:textId="7588EE8E" w:rsidR="00277824" w:rsidRPr="00365834" w:rsidRDefault="00277824" w:rsidP="00C00F26">
      <w:pPr>
        <w:pStyle w:val="CFSList"/>
        <w:numPr>
          <w:ilvl w:val="0"/>
          <w:numId w:val="26"/>
        </w:numPr>
      </w:pPr>
      <w:r w:rsidRPr="00365834">
        <w:t>Discrete alarms for each field mounted sensor</w:t>
      </w:r>
    </w:p>
    <w:p w14:paraId="5BD4338F" w14:textId="2B73FD8A" w:rsidR="00277824" w:rsidRDefault="00277824" w:rsidP="00277824">
      <w:pPr>
        <w:pStyle w:val="CFSDetail"/>
        <w:numPr>
          <w:ilvl w:val="0"/>
          <w:numId w:val="23"/>
        </w:numPr>
      </w:pPr>
      <w:r w:rsidRPr="0019412D">
        <w:t xml:space="preserve">An Alarm </w:t>
      </w:r>
      <w:r w:rsidR="00C00F26">
        <w:t>Horn</w:t>
      </w:r>
      <w:r w:rsidR="00A94C78">
        <w:t xml:space="preserve"> with alarm silence </w:t>
      </w:r>
      <w:r w:rsidRPr="0019412D">
        <w:t>shall be provided for alarm conditions.</w:t>
      </w:r>
    </w:p>
    <w:p w14:paraId="19C005F4" w14:textId="49A160BC" w:rsidR="00277824" w:rsidRPr="00365834" w:rsidRDefault="00277824" w:rsidP="00277824">
      <w:pPr>
        <w:pStyle w:val="CFSDetail"/>
        <w:numPr>
          <w:ilvl w:val="0"/>
          <w:numId w:val="23"/>
        </w:numPr>
      </w:pPr>
      <w:r w:rsidRPr="00365834">
        <w:rPr>
          <w:bCs/>
        </w:rPr>
        <w:t>Safety Interlocks:</w:t>
      </w:r>
      <w:r w:rsidRPr="00365834">
        <w:t xml:space="preserve"> Provide safety interlocks to shut down both pumps during any of the following conditions: heater on and “No Flow” detected, over temperature, pump set “leak detected”, </w:t>
      </w:r>
      <w:r w:rsidR="00C00F26">
        <w:t xml:space="preserve">interlock from remote equipment as required by the application. </w:t>
      </w:r>
      <w:r w:rsidRPr="00365834">
        <w:t xml:space="preserve"> These interlocks must continue to ensure safe pump operation even if the controller has failed or is out of service and the pump set is operated in manual “hand” mode.</w:t>
      </w:r>
    </w:p>
    <w:p w14:paraId="41DA01B6" w14:textId="1DD5E169" w:rsidR="00277824" w:rsidRPr="00277824" w:rsidRDefault="00277824" w:rsidP="00277824">
      <w:pPr>
        <w:pStyle w:val="Detail-CFS"/>
      </w:pPr>
      <w:r w:rsidRPr="00277824">
        <w:rPr>
          <w:bCs/>
        </w:rPr>
        <w:t>Quality Assurance:</w:t>
      </w:r>
      <w:r w:rsidRPr="00365834">
        <w:t xml:space="preserve"> The Control Cabinet shall be manufactured in accordance with UL508A. Simply supplying UL recognized individual components is not sufficient. The assembled control cabinet as a whole must be inspected for proper wiring methods, fusing, etc., and must be labeled as conforming to UL508A Inspection and labeling shall be supervised by</w:t>
      </w:r>
      <w:r>
        <w:t xml:space="preserve"> UL</w:t>
      </w:r>
      <w:r w:rsidRPr="00365834">
        <w:t xml:space="preserve">.   </w:t>
      </w:r>
      <w:bookmarkEnd w:id="0"/>
      <w:bookmarkEnd w:id="1"/>
    </w:p>
    <w:p w14:paraId="63807D7B" w14:textId="1ED18723" w:rsidR="00277824" w:rsidRPr="00040AC8" w:rsidRDefault="00277824" w:rsidP="00277824">
      <w:pPr>
        <w:pStyle w:val="Comment"/>
      </w:pPr>
      <w:r w:rsidRPr="00040AC8">
        <w:t>When using the Heater Set option on a new installation, specify a new thermally insulated UL 2085 tank</w:t>
      </w:r>
      <w:r w:rsidR="00F97825">
        <w:t xml:space="preserve"> or provide for an insulated tank</w:t>
      </w:r>
      <w:r w:rsidRPr="00040AC8">
        <w:t xml:space="preserve">.  </w:t>
      </w:r>
    </w:p>
    <w:p w14:paraId="535AB3C5" w14:textId="77777777" w:rsidR="00277824" w:rsidRDefault="00277824" w:rsidP="00277824">
      <w:pPr>
        <w:ind w:left="1440"/>
        <w:rPr>
          <w:rFonts w:ascii="Arial" w:hAnsi="Arial" w:cs="Arial"/>
          <w:sz w:val="24"/>
          <w:szCs w:val="24"/>
        </w:rPr>
      </w:pPr>
    </w:p>
    <w:p w14:paraId="59AF6F78" w14:textId="77777777" w:rsidR="00277824" w:rsidRPr="00365834" w:rsidRDefault="00277824" w:rsidP="00277824">
      <w:pPr>
        <w:rPr>
          <w:rFonts w:ascii="Arial" w:hAnsi="Arial" w:cs="Arial"/>
          <w:sz w:val="24"/>
          <w:szCs w:val="24"/>
        </w:rPr>
      </w:pPr>
    </w:p>
    <w:p w14:paraId="3A80BDF0" w14:textId="77777777" w:rsidR="00277824" w:rsidRPr="00365834" w:rsidRDefault="00277824" w:rsidP="00A338BA">
      <w:pPr>
        <w:rPr>
          <w:rFonts w:ascii="Arial" w:hAnsi="Arial" w:cs="Arial"/>
          <w:sz w:val="24"/>
          <w:szCs w:val="24"/>
        </w:rPr>
      </w:pPr>
    </w:p>
    <w:sectPr w:rsidR="00277824"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8DA57" w14:textId="77777777" w:rsidR="004542B2" w:rsidRDefault="004542B2">
      <w:r>
        <w:separator/>
      </w:r>
    </w:p>
  </w:endnote>
  <w:endnote w:type="continuationSeparator" w:id="0">
    <w:p w14:paraId="5C0ED4DF" w14:textId="77777777" w:rsidR="004542B2" w:rsidRDefault="0045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2BB15BCC" w:rsidR="00B279DE" w:rsidRPr="00445847" w:rsidRDefault="002F2BA1" w:rsidP="0087046E">
    <w:pPr>
      <w:pStyle w:val="CFSDetail"/>
      <w:ind w:left="3600" w:firstLine="360"/>
    </w:pPr>
    <w:r>
      <w:t xml:space="preserve">April </w:t>
    </w:r>
    <w:r w:rsidR="002060C0">
      <w:t>7</w:t>
    </w:r>
    <w:r>
      <w:t>, 2020</w:t>
    </w:r>
  </w:p>
  <w:p w14:paraId="25320D70" w14:textId="4A846CE1" w:rsidR="00B279DE" w:rsidRDefault="00B279DE" w:rsidP="00411CB6">
    <w:pPr>
      <w:pStyle w:val="Footer"/>
      <w:tabs>
        <w:tab w:val="clear" w:pos="8640"/>
        <w:tab w:val="right" w:pos="9360"/>
      </w:tabs>
      <w:rPr>
        <w:rStyle w:val="PageNumbe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E94045">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E94045">
      <w:rPr>
        <w:rStyle w:val="PageNumber"/>
        <w:rFonts w:ascii="Arial" w:hAnsi="Arial" w:cs="Arial"/>
        <w:noProof/>
      </w:rPr>
      <w:t>5</w:t>
    </w:r>
    <w:r w:rsidRPr="00F955DA">
      <w:rPr>
        <w:rStyle w:val="PageNumber"/>
        <w:rFonts w:ascii="Arial" w:hAnsi="Arial" w:cs="Arial"/>
      </w:rPr>
      <w:fldChar w:fldCharType="end"/>
    </w:r>
    <w:r w:rsidRPr="00F955DA">
      <w:rPr>
        <w:rStyle w:val="PageNumber"/>
        <w:rFonts w:ascii="Arial" w:hAnsi="Arial" w:cs="Arial"/>
      </w:rPr>
      <w:t xml:space="preserve"> </w:t>
    </w:r>
  </w:p>
  <w:p w14:paraId="5551BDD7" w14:textId="77777777" w:rsidR="00536612" w:rsidRPr="00F955DA" w:rsidRDefault="00536612" w:rsidP="00411CB6">
    <w:pPr>
      <w:pStyle w:val="Footer"/>
      <w:tabs>
        <w:tab w:val="clear" w:pos="864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B513E" w14:textId="77777777" w:rsidR="004542B2" w:rsidRDefault="004542B2">
      <w:r>
        <w:separator/>
      </w:r>
    </w:p>
  </w:footnote>
  <w:footnote w:type="continuationSeparator" w:id="0">
    <w:p w14:paraId="6536AFCE" w14:textId="77777777" w:rsidR="004542B2" w:rsidRDefault="0045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4C49" w14:textId="77777777" w:rsidR="00536612" w:rsidRDefault="00536612">
    <w:pPr>
      <w:pStyle w:val="Header"/>
      <w:rPr>
        <w:rFonts w:ascii="Arial" w:hAnsi="Arial" w:cs="Arial"/>
      </w:rPr>
    </w:pPr>
  </w:p>
  <w:p w14:paraId="2CC769B7" w14:textId="13586813"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87046E">
      <w:rPr>
        <w:rFonts w:ascii="Arial" w:hAnsi="Arial" w:cs="Arial"/>
      </w:rPr>
      <w:t>CFS-</w:t>
    </w:r>
    <w:r w:rsidR="00F97825">
      <w:rPr>
        <w:rFonts w:ascii="Arial" w:hAnsi="Arial" w:cs="Arial"/>
      </w:rPr>
      <w:t>25</w:t>
    </w:r>
    <w:r w:rsidR="00F861F1">
      <w:rPr>
        <w:rFonts w:ascii="Arial" w:hAnsi="Arial" w:cs="Arial"/>
      </w:rPr>
      <w:t xml:space="preserve"> </w:t>
    </w:r>
    <w:r w:rsidR="00277824">
      <w:rPr>
        <w:rFonts w:ascii="Arial" w:hAnsi="Arial" w:cs="Arial"/>
      </w:rPr>
      <w:t>Oil Heating</w:t>
    </w:r>
    <w:r w:rsidR="00F97825">
      <w:rPr>
        <w:rFonts w:ascii="Arial" w:hAnsi="Arial" w:cs="Arial"/>
      </w:rPr>
      <w:t xml:space="preserve"> and Pumping</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03B32208"/>
    <w:multiLevelType w:val="hybridMultilevel"/>
    <w:tmpl w:val="79E0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34272"/>
    <w:multiLevelType w:val="hybridMultilevel"/>
    <w:tmpl w:val="FC34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A6"/>
    <w:multiLevelType w:val="hybridMultilevel"/>
    <w:tmpl w:val="669A9734"/>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CA26025"/>
    <w:multiLevelType w:val="hybridMultilevel"/>
    <w:tmpl w:val="6EE49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532A"/>
    <w:multiLevelType w:val="hybridMultilevel"/>
    <w:tmpl w:val="3738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554DA"/>
    <w:multiLevelType w:val="hybridMultilevel"/>
    <w:tmpl w:val="91887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41860"/>
    <w:multiLevelType w:val="hybridMultilevel"/>
    <w:tmpl w:val="A5E61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64D80"/>
    <w:multiLevelType w:val="multilevel"/>
    <w:tmpl w:val="8C30A354"/>
    <w:lvl w:ilvl="0">
      <w:start w:val="1"/>
      <w:numFmt w:val="decimal"/>
      <w:lvlText w:val="%1."/>
      <w:lvlJc w:val="left"/>
      <w:pPr>
        <w:tabs>
          <w:tab w:val="num" w:pos="864"/>
        </w:tabs>
        <w:ind w:left="864" w:hanging="864"/>
      </w:pPr>
      <w:rPr>
        <w:rFonts w:hint="default"/>
        <w:b w:val="0"/>
        <w:i w:val="0"/>
        <w:sz w:val="20"/>
      </w:rPr>
    </w:lvl>
    <w:lvl w:ilvl="1">
      <w:start w:val="2"/>
      <w:numFmt w:val="upperLetter"/>
      <w:lvlText w:val="%2."/>
      <w:lvlJc w:val="left"/>
      <w:pPr>
        <w:tabs>
          <w:tab w:val="num" w:pos="864"/>
        </w:tabs>
        <w:ind w:left="864" w:hanging="576"/>
      </w:pPr>
      <w:rPr>
        <w:rFonts w:hint="default"/>
        <w:b w:val="0"/>
        <w:i w:val="0"/>
        <w:sz w:val="24"/>
        <w:szCs w:val="24"/>
      </w:rPr>
    </w:lvl>
    <w:lvl w:ilvl="2">
      <w:start w:val="1"/>
      <w:numFmt w:val="decimal"/>
      <w:lvlText w:val="%3."/>
      <w:lvlJc w:val="left"/>
      <w:pPr>
        <w:tabs>
          <w:tab w:val="num" w:pos="1440"/>
        </w:tabs>
        <w:ind w:left="1440" w:hanging="576"/>
      </w:pPr>
      <w:rPr>
        <w:rFonts w:ascii="Arial" w:hAnsi="Arial" w:hint="default"/>
        <w:b w:val="0"/>
        <w:i w:val="0"/>
        <w:sz w:val="20"/>
      </w:rPr>
    </w:lvl>
    <w:lvl w:ilvl="3">
      <w:start w:val="1"/>
      <w:numFmt w:val="lowerLetter"/>
      <w:lvlText w:val="%4."/>
      <w:lvlJc w:val="left"/>
      <w:pPr>
        <w:tabs>
          <w:tab w:val="num" w:pos="2016"/>
        </w:tabs>
        <w:ind w:left="2016" w:hanging="576"/>
      </w:pPr>
      <w:rPr>
        <w:rFonts w:ascii="Arial" w:hAnsi="Arial" w:hint="default"/>
        <w:b w:val="0"/>
        <w:i w:val="0"/>
        <w:sz w:val="20"/>
      </w:rPr>
    </w:lvl>
    <w:lvl w:ilvl="4">
      <w:start w:val="1"/>
      <w:numFmt w:val="decimal"/>
      <w:lvlText w:val="%5)"/>
      <w:lvlJc w:val="left"/>
      <w:pPr>
        <w:tabs>
          <w:tab w:val="num" w:pos="2592"/>
        </w:tabs>
        <w:ind w:left="2592" w:hanging="576"/>
      </w:pPr>
      <w:rPr>
        <w:rFonts w:ascii="Arial" w:hAnsi="Arial" w:hint="default"/>
        <w:b w:val="0"/>
        <w:i w:val="0"/>
        <w:sz w:val="20"/>
      </w:rPr>
    </w:lvl>
    <w:lvl w:ilvl="5">
      <w:start w:val="1"/>
      <w:numFmt w:val="lowerLetter"/>
      <w:lvlText w:val="%6)"/>
      <w:lvlJc w:val="left"/>
      <w:pPr>
        <w:tabs>
          <w:tab w:val="num" w:pos="3168"/>
        </w:tabs>
        <w:ind w:left="3168" w:hanging="576"/>
      </w:pPr>
      <w:rPr>
        <w:rFonts w:ascii="Arial" w:hAnsi="Arial" w:hint="default"/>
        <w:b w:val="0"/>
        <w:i w:val="0"/>
        <w:sz w:val="20"/>
      </w:rPr>
    </w:lvl>
    <w:lvl w:ilvl="6">
      <w:start w:val="1"/>
      <w:numFmt w:val="decimal"/>
      <w:lvlText w:val="(%7)"/>
      <w:lvlJc w:val="left"/>
      <w:pPr>
        <w:tabs>
          <w:tab w:val="num" w:pos="3744"/>
        </w:tabs>
        <w:ind w:left="3744" w:hanging="576"/>
      </w:pPr>
      <w:rPr>
        <w:rFonts w:ascii="Arial" w:hAnsi="Arial" w:hint="default"/>
        <w:b w:val="0"/>
        <w:i w:val="0"/>
        <w:sz w:val="20"/>
      </w:rPr>
    </w:lvl>
    <w:lvl w:ilvl="7">
      <w:start w:val="1"/>
      <w:numFmt w:val="lowerLetter"/>
      <w:lvlText w:val="(%8)"/>
      <w:lvlJc w:val="left"/>
      <w:pPr>
        <w:tabs>
          <w:tab w:val="num" w:pos="4320"/>
        </w:tabs>
        <w:ind w:left="4320" w:hanging="576"/>
      </w:pPr>
      <w:rPr>
        <w:rFonts w:ascii="Arial" w:hAnsi="Arial" w:hint="default"/>
        <w:b w:val="0"/>
        <w:i w:val="0"/>
        <w:sz w:val="20"/>
      </w:rPr>
    </w:lvl>
    <w:lvl w:ilvl="8">
      <w:start w:val="1"/>
      <w:numFmt w:val="decimal"/>
      <w:lvlText w:val="((%9))"/>
      <w:lvlJc w:val="left"/>
      <w:pPr>
        <w:tabs>
          <w:tab w:val="num" w:pos="4896"/>
        </w:tabs>
        <w:ind w:left="4896" w:hanging="576"/>
      </w:pPr>
      <w:rPr>
        <w:rFonts w:ascii="Arial" w:hAnsi="Arial" w:hint="default"/>
        <w:b w:val="0"/>
        <w:i w:val="0"/>
        <w:sz w:val="20"/>
      </w:rPr>
    </w:lvl>
  </w:abstractNum>
  <w:abstractNum w:abstractNumId="9" w15:restartNumberingAfterBreak="0">
    <w:nsid w:val="21334DB9"/>
    <w:multiLevelType w:val="hybridMultilevel"/>
    <w:tmpl w:val="F1BC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46698"/>
    <w:multiLevelType w:val="hybridMultilevel"/>
    <w:tmpl w:val="3A70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2B31FC"/>
    <w:multiLevelType w:val="multilevel"/>
    <w:tmpl w:val="8C30A354"/>
    <w:lvl w:ilvl="0">
      <w:start w:val="1"/>
      <w:numFmt w:val="decimal"/>
      <w:lvlText w:val="%1."/>
      <w:lvlJc w:val="left"/>
      <w:pPr>
        <w:tabs>
          <w:tab w:val="num" w:pos="864"/>
        </w:tabs>
        <w:ind w:left="864" w:hanging="864"/>
      </w:pPr>
      <w:rPr>
        <w:rFonts w:hint="default"/>
        <w:b w:val="0"/>
        <w:i w:val="0"/>
        <w:sz w:val="20"/>
      </w:rPr>
    </w:lvl>
    <w:lvl w:ilvl="1">
      <w:start w:val="2"/>
      <w:numFmt w:val="upperLetter"/>
      <w:lvlText w:val="%2."/>
      <w:lvlJc w:val="left"/>
      <w:pPr>
        <w:tabs>
          <w:tab w:val="num" w:pos="864"/>
        </w:tabs>
        <w:ind w:left="864" w:hanging="576"/>
      </w:pPr>
      <w:rPr>
        <w:rFonts w:hint="default"/>
        <w:b w:val="0"/>
        <w:i w:val="0"/>
        <w:sz w:val="24"/>
        <w:szCs w:val="24"/>
      </w:rPr>
    </w:lvl>
    <w:lvl w:ilvl="2">
      <w:start w:val="1"/>
      <w:numFmt w:val="decimal"/>
      <w:lvlText w:val="%3."/>
      <w:lvlJc w:val="left"/>
      <w:pPr>
        <w:tabs>
          <w:tab w:val="num" w:pos="1440"/>
        </w:tabs>
        <w:ind w:left="1440" w:hanging="576"/>
      </w:pPr>
      <w:rPr>
        <w:rFonts w:ascii="Arial" w:hAnsi="Arial" w:hint="default"/>
        <w:b w:val="0"/>
        <w:i w:val="0"/>
        <w:sz w:val="20"/>
      </w:rPr>
    </w:lvl>
    <w:lvl w:ilvl="3">
      <w:start w:val="1"/>
      <w:numFmt w:val="lowerLetter"/>
      <w:lvlText w:val="%4."/>
      <w:lvlJc w:val="left"/>
      <w:pPr>
        <w:tabs>
          <w:tab w:val="num" w:pos="2016"/>
        </w:tabs>
        <w:ind w:left="2016" w:hanging="576"/>
      </w:pPr>
      <w:rPr>
        <w:rFonts w:ascii="Arial" w:hAnsi="Arial" w:hint="default"/>
        <w:b w:val="0"/>
        <w:i w:val="0"/>
        <w:sz w:val="20"/>
      </w:rPr>
    </w:lvl>
    <w:lvl w:ilvl="4">
      <w:start w:val="1"/>
      <w:numFmt w:val="decimal"/>
      <w:lvlText w:val="%5)"/>
      <w:lvlJc w:val="left"/>
      <w:pPr>
        <w:tabs>
          <w:tab w:val="num" w:pos="2592"/>
        </w:tabs>
        <w:ind w:left="2592" w:hanging="576"/>
      </w:pPr>
      <w:rPr>
        <w:rFonts w:ascii="Arial" w:hAnsi="Arial" w:hint="default"/>
        <w:b w:val="0"/>
        <w:i w:val="0"/>
        <w:sz w:val="20"/>
      </w:rPr>
    </w:lvl>
    <w:lvl w:ilvl="5">
      <w:start w:val="1"/>
      <w:numFmt w:val="lowerLetter"/>
      <w:lvlText w:val="%6)"/>
      <w:lvlJc w:val="left"/>
      <w:pPr>
        <w:tabs>
          <w:tab w:val="num" w:pos="3168"/>
        </w:tabs>
        <w:ind w:left="3168" w:hanging="576"/>
      </w:pPr>
      <w:rPr>
        <w:rFonts w:ascii="Arial" w:hAnsi="Arial" w:hint="default"/>
        <w:b w:val="0"/>
        <w:i w:val="0"/>
        <w:sz w:val="20"/>
      </w:rPr>
    </w:lvl>
    <w:lvl w:ilvl="6">
      <w:start w:val="1"/>
      <w:numFmt w:val="decimal"/>
      <w:lvlText w:val="(%7)"/>
      <w:lvlJc w:val="left"/>
      <w:pPr>
        <w:tabs>
          <w:tab w:val="num" w:pos="3744"/>
        </w:tabs>
        <w:ind w:left="3744" w:hanging="576"/>
      </w:pPr>
      <w:rPr>
        <w:rFonts w:ascii="Arial" w:hAnsi="Arial" w:hint="default"/>
        <w:b w:val="0"/>
        <w:i w:val="0"/>
        <w:sz w:val="20"/>
      </w:rPr>
    </w:lvl>
    <w:lvl w:ilvl="7">
      <w:start w:val="1"/>
      <w:numFmt w:val="lowerLetter"/>
      <w:lvlText w:val="(%8)"/>
      <w:lvlJc w:val="left"/>
      <w:pPr>
        <w:tabs>
          <w:tab w:val="num" w:pos="4320"/>
        </w:tabs>
        <w:ind w:left="4320" w:hanging="576"/>
      </w:pPr>
      <w:rPr>
        <w:rFonts w:ascii="Arial" w:hAnsi="Arial" w:hint="default"/>
        <w:b w:val="0"/>
        <w:i w:val="0"/>
        <w:sz w:val="20"/>
      </w:rPr>
    </w:lvl>
    <w:lvl w:ilvl="8">
      <w:start w:val="1"/>
      <w:numFmt w:val="decimal"/>
      <w:lvlText w:val="((%9))"/>
      <w:lvlJc w:val="left"/>
      <w:pPr>
        <w:tabs>
          <w:tab w:val="num" w:pos="4896"/>
        </w:tabs>
        <w:ind w:left="4896" w:hanging="576"/>
      </w:pPr>
      <w:rPr>
        <w:rFonts w:ascii="Arial" w:hAnsi="Arial" w:hint="default"/>
        <w:b w:val="0"/>
        <w:i w:val="0"/>
        <w:sz w:val="20"/>
      </w:rPr>
    </w:lvl>
  </w:abstractNum>
  <w:abstractNum w:abstractNumId="13"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4" w15:restartNumberingAfterBreak="0">
    <w:nsid w:val="4F8C0327"/>
    <w:multiLevelType w:val="hybridMultilevel"/>
    <w:tmpl w:val="0F48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11149"/>
    <w:multiLevelType w:val="hybridMultilevel"/>
    <w:tmpl w:val="13F28A8E"/>
    <w:lvl w:ilvl="0" w:tplc="E5B6F904">
      <w:start w:val="1"/>
      <w:numFmt w:val="decimal"/>
      <w:lvlText w:val="%1."/>
      <w:lvlJc w:val="left"/>
      <w:pPr>
        <w:tabs>
          <w:tab w:val="num" w:pos="1440"/>
        </w:tabs>
        <w:ind w:left="1440" w:hanging="576"/>
      </w:pPr>
      <w:rPr>
        <w:rFonts w:hint="default"/>
      </w:rPr>
    </w:lvl>
    <w:lvl w:ilvl="1" w:tplc="7DE4FCAC">
      <w:start w:val="1"/>
      <w:numFmt w:val="lowerLetter"/>
      <w:lvlText w:val="%2."/>
      <w:lvlJc w:val="left"/>
      <w:pPr>
        <w:tabs>
          <w:tab w:val="num" w:pos="1440"/>
        </w:tabs>
        <w:ind w:left="1440" w:hanging="360"/>
      </w:pPr>
      <w:rPr>
        <w:rFonts w:hint="default"/>
      </w:rPr>
    </w:lvl>
    <w:lvl w:ilvl="2" w:tplc="0480E92E">
      <w:start w:val="1"/>
      <w:numFmt w:val="decimal"/>
      <w:lvlText w:val="%3)"/>
      <w:lvlJc w:val="left"/>
      <w:pPr>
        <w:tabs>
          <w:tab w:val="num" w:pos="2304"/>
        </w:tabs>
        <w:ind w:left="2304" w:hanging="360"/>
      </w:pPr>
      <w:rPr>
        <w:rFonts w:hint="default"/>
      </w:rPr>
    </w:lvl>
    <w:lvl w:ilvl="3" w:tplc="F014EBD8">
      <w:start w:val="1"/>
      <w:numFmt w:val="lowerLetter"/>
      <w:lvlText w:val="%4)"/>
      <w:lvlJc w:val="left"/>
      <w:pPr>
        <w:tabs>
          <w:tab w:val="num" w:pos="2592"/>
        </w:tabs>
        <w:ind w:left="2592" w:hanging="288"/>
      </w:pPr>
      <w:rPr>
        <w:rFonts w:hint="default"/>
      </w:rPr>
    </w:lvl>
    <w:lvl w:ilvl="4" w:tplc="7CB4895E">
      <w:start w:val="1"/>
      <w:numFmt w:val="lowerLetter"/>
      <w:lvlText w:val="%5."/>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7" w15:restartNumberingAfterBreak="0">
    <w:nsid w:val="5C2F42CA"/>
    <w:multiLevelType w:val="hybridMultilevel"/>
    <w:tmpl w:val="0706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B1807"/>
    <w:multiLevelType w:val="hybridMultilevel"/>
    <w:tmpl w:val="FC34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AD398A"/>
    <w:multiLevelType w:val="hybridMultilevel"/>
    <w:tmpl w:val="447E1A68"/>
    <w:lvl w:ilvl="0" w:tplc="7FD470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07BC1"/>
    <w:multiLevelType w:val="hybridMultilevel"/>
    <w:tmpl w:val="B6F0C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8"/>
  </w:num>
  <w:num w:numId="3">
    <w:abstractNumId w:val="19"/>
  </w:num>
  <w:num w:numId="4">
    <w:abstractNumId w:val="15"/>
  </w:num>
  <w:num w:numId="5">
    <w:abstractNumId w:val="16"/>
  </w:num>
  <w:num w:numId="6">
    <w:abstractNumId w:val="23"/>
  </w:num>
  <w:num w:numId="7">
    <w:abstractNumId w:val="3"/>
  </w:num>
  <w:num w:numId="8">
    <w:abstractNumId w:val="11"/>
  </w:num>
  <w:num w:numId="9">
    <w:abstractNumId w:val="11"/>
    <w:lvlOverride w:ilvl="0">
      <w:startOverride w:val="1"/>
    </w:lvlOverride>
  </w:num>
  <w:num w:numId="10">
    <w:abstractNumId w:val="11"/>
    <w:lvlOverride w:ilvl="0">
      <w:startOverride w:val="9"/>
    </w:lvlOverride>
  </w:num>
  <w:num w:numId="11">
    <w:abstractNumId w:val="11"/>
    <w:lvlOverride w:ilvl="0">
      <w:startOverride w:val="1"/>
    </w:lvlOverride>
  </w:num>
  <w:num w:numId="12">
    <w:abstractNumId w:val="11"/>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23"/>
    <w:lvlOverride w:ilvl="0">
      <w:startOverride w:val="1"/>
    </w:lvlOverride>
  </w:num>
  <w:num w:numId="21">
    <w:abstractNumId w:val="11"/>
    <w:lvlOverride w:ilvl="0">
      <w:startOverride w:val="1"/>
    </w:lvlOverride>
  </w:num>
  <w:num w:numId="22">
    <w:abstractNumId w:val="13"/>
    <w:lvlOverride w:ilvl="0">
      <w:startOverride w:val="1"/>
    </w:lvlOverride>
  </w:num>
  <w:num w:numId="23">
    <w:abstractNumId w:val="13"/>
  </w:num>
  <w:num w:numId="24">
    <w:abstractNumId w:val="13"/>
    <w:lvlOverride w:ilvl="0">
      <w:startOverride w:val="1"/>
    </w:lvlOverride>
  </w:num>
  <w:num w:numId="25">
    <w:abstractNumId w:val="13"/>
    <w:lvlOverride w:ilvl="0">
      <w:startOverride w:val="1"/>
    </w:lvlOverride>
  </w:num>
  <w:num w:numId="26">
    <w:abstractNumId w:val="22"/>
  </w:num>
  <w:num w:numId="27">
    <w:abstractNumId w:val="22"/>
    <w:lvlOverride w:ilvl="0">
      <w:startOverride w:val="1"/>
    </w:lvlOverride>
  </w:num>
  <w:num w:numId="28">
    <w:abstractNumId w:val="11"/>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lvlOverride w:ilvl="0">
      <w:startOverride w:val="1"/>
    </w:lvlOverride>
  </w:num>
  <w:num w:numId="34">
    <w:abstractNumId w:val="11"/>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lvlOverride w:ilvl="0">
      <w:startOverride w:val="1"/>
    </w:lvlOverride>
  </w:num>
  <w:num w:numId="39">
    <w:abstractNumId w:val="22"/>
    <w:lvlOverride w:ilvl="0">
      <w:startOverride w:val="1"/>
    </w:lvlOverride>
  </w:num>
  <w:num w:numId="40">
    <w:abstractNumId w:val="11"/>
    <w:lvlOverride w:ilvl="0">
      <w:startOverride w:val="1"/>
    </w:lvlOverride>
  </w:num>
  <w:num w:numId="41">
    <w:abstractNumId w:val="13"/>
    <w:lvlOverride w:ilvl="0">
      <w:startOverride w:val="1"/>
    </w:lvlOverride>
  </w:num>
  <w:num w:numId="42">
    <w:abstractNumId w:val="22"/>
    <w:lvlOverride w:ilvl="0">
      <w:startOverride w:val="1"/>
    </w:lvlOverride>
  </w:num>
  <w:num w:numId="43">
    <w:abstractNumId w:val="13"/>
    <w:lvlOverride w:ilvl="0">
      <w:startOverride w:val="1"/>
    </w:lvlOverride>
  </w:num>
  <w:num w:numId="44">
    <w:abstractNumId w:val="22"/>
    <w:lvlOverride w:ilvl="0">
      <w:startOverride w:val="1"/>
    </w:lvlOverride>
  </w:num>
  <w:num w:numId="45">
    <w:abstractNumId w:val="13"/>
    <w:lvlOverride w:ilvl="0">
      <w:startOverride w:val="1"/>
    </w:lvlOverride>
  </w:num>
  <w:num w:numId="46">
    <w:abstractNumId w:val="11"/>
    <w:lvlOverride w:ilvl="0">
      <w:startOverride w:val="1"/>
    </w:lvlOverride>
  </w:num>
  <w:num w:numId="47">
    <w:abstractNumId w:val="13"/>
    <w:lvlOverride w:ilvl="0">
      <w:startOverride w:val="1"/>
    </w:lvlOverride>
  </w:num>
  <w:num w:numId="48">
    <w:abstractNumId w:val="13"/>
    <w:lvlOverride w:ilvl="0">
      <w:startOverride w:val="1"/>
    </w:lvlOverride>
  </w:num>
  <w:num w:numId="49">
    <w:abstractNumId w:val="22"/>
    <w:lvlOverride w:ilvl="0">
      <w:startOverride w:val="1"/>
    </w:lvlOverride>
  </w:num>
  <w:num w:numId="50">
    <w:abstractNumId w:val="13"/>
    <w:lvlOverride w:ilvl="0">
      <w:startOverride w:val="1"/>
    </w:lvlOverride>
  </w:num>
  <w:num w:numId="51">
    <w:abstractNumId w:val="22"/>
    <w:lvlOverride w:ilvl="0">
      <w:startOverride w:val="1"/>
    </w:lvlOverride>
  </w:num>
  <w:num w:numId="52">
    <w:abstractNumId w:val="13"/>
    <w:lvlOverride w:ilvl="0">
      <w:startOverride w:val="1"/>
    </w:lvlOverride>
  </w:num>
  <w:num w:numId="53">
    <w:abstractNumId w:val="11"/>
    <w:lvlOverride w:ilvl="0">
      <w:startOverride w:val="1"/>
    </w:lvlOverride>
  </w:num>
  <w:num w:numId="54">
    <w:abstractNumId w:val="13"/>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13"/>
    <w:lvlOverride w:ilvl="0">
      <w:startOverride w:val="1"/>
    </w:lvlOverride>
  </w:num>
  <w:num w:numId="59">
    <w:abstractNumId w:val="13"/>
    <w:lvlOverride w:ilvl="0">
      <w:startOverride w:val="1"/>
    </w:lvlOverride>
  </w:num>
  <w:num w:numId="60">
    <w:abstractNumId w:val="22"/>
    <w:lvlOverride w:ilvl="0">
      <w:startOverride w:val="1"/>
    </w:lvlOverride>
  </w:num>
  <w:num w:numId="61">
    <w:abstractNumId w:val="13"/>
    <w:lvlOverride w:ilvl="0">
      <w:startOverride w:val="1"/>
    </w:lvlOverride>
  </w:num>
  <w:num w:numId="62">
    <w:abstractNumId w:val="11"/>
    <w:lvlOverride w:ilvl="0">
      <w:startOverride w:val="1"/>
    </w:lvlOverride>
  </w:num>
  <w:num w:numId="63">
    <w:abstractNumId w:val="13"/>
    <w:lvlOverride w:ilvl="0">
      <w:startOverride w:val="1"/>
    </w:lvlOverride>
  </w:num>
  <w:num w:numId="64">
    <w:abstractNumId w:val="13"/>
    <w:lvlOverride w:ilvl="0">
      <w:startOverride w:val="1"/>
    </w:lvlOverride>
  </w:num>
  <w:num w:numId="65">
    <w:abstractNumId w:val="11"/>
    <w:lvlOverride w:ilvl="0">
      <w:startOverride w:val="1"/>
    </w:lvlOverride>
  </w:num>
  <w:num w:numId="66">
    <w:abstractNumId w:val="13"/>
    <w:lvlOverride w:ilvl="0">
      <w:startOverride w:val="1"/>
    </w:lvlOverride>
  </w:num>
  <w:num w:numId="67">
    <w:abstractNumId w:val="13"/>
    <w:lvlOverride w:ilvl="0">
      <w:startOverride w:val="1"/>
    </w:lvlOverride>
  </w:num>
  <w:num w:numId="68">
    <w:abstractNumId w:val="13"/>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11"/>
    <w:lvlOverride w:ilvl="0">
      <w:startOverride w:val="1"/>
    </w:lvlOverride>
  </w:num>
  <w:num w:numId="72">
    <w:abstractNumId w:val="13"/>
    <w:lvlOverride w:ilvl="0">
      <w:startOverride w:val="1"/>
    </w:lvlOverride>
  </w:num>
  <w:num w:numId="73">
    <w:abstractNumId w:val="13"/>
    <w:lvlOverride w:ilvl="0">
      <w:startOverride w:val="1"/>
    </w:lvlOverride>
  </w:num>
  <w:num w:numId="74">
    <w:abstractNumId w:val="22"/>
    <w:lvlOverride w:ilvl="0">
      <w:startOverride w:val="1"/>
    </w:lvlOverride>
  </w:num>
  <w:num w:numId="75">
    <w:abstractNumId w:val="13"/>
    <w:lvlOverride w:ilvl="0">
      <w:startOverride w:val="1"/>
    </w:lvlOverride>
  </w:num>
  <w:num w:numId="76">
    <w:abstractNumId w:val="11"/>
    <w:lvlOverride w:ilvl="0">
      <w:startOverride w:val="1"/>
    </w:lvlOverride>
  </w:num>
  <w:num w:numId="77">
    <w:abstractNumId w:val="13"/>
    <w:lvlOverride w:ilvl="0">
      <w:startOverride w:val="1"/>
    </w:lvlOverride>
  </w:num>
  <w:num w:numId="78">
    <w:abstractNumId w:val="13"/>
    <w:lvlOverride w:ilvl="0">
      <w:startOverride w:val="1"/>
    </w:lvlOverride>
  </w:num>
  <w:num w:numId="79">
    <w:abstractNumId w:val="13"/>
    <w:lvlOverride w:ilvl="0">
      <w:startOverride w:val="1"/>
    </w:lvlOverride>
  </w:num>
  <w:num w:numId="80">
    <w:abstractNumId w:val="22"/>
    <w:lvlOverride w:ilvl="0">
      <w:startOverride w:val="1"/>
    </w:lvlOverride>
  </w:num>
  <w:num w:numId="81">
    <w:abstractNumId w:val="13"/>
    <w:lvlOverride w:ilvl="0">
      <w:startOverride w:val="1"/>
    </w:lvlOverride>
  </w:num>
  <w:num w:numId="82">
    <w:abstractNumId w:val="11"/>
    <w:lvlOverride w:ilvl="0">
      <w:startOverride w:val="1"/>
    </w:lvlOverride>
  </w:num>
  <w:num w:numId="83">
    <w:abstractNumId w:val="13"/>
    <w:lvlOverride w:ilvl="0">
      <w:startOverride w:val="1"/>
    </w:lvlOverride>
  </w:num>
  <w:num w:numId="84">
    <w:abstractNumId w:val="22"/>
    <w:lvlOverride w:ilvl="0">
      <w:startOverride w:val="1"/>
    </w:lvlOverride>
  </w:num>
  <w:num w:numId="85">
    <w:abstractNumId w:val="13"/>
    <w:lvlOverride w:ilvl="0">
      <w:startOverride w:val="1"/>
    </w:lvlOverride>
  </w:num>
  <w:num w:numId="86">
    <w:abstractNumId w:val="13"/>
    <w:lvlOverride w:ilvl="0">
      <w:startOverride w:val="1"/>
    </w:lvlOverride>
  </w:num>
  <w:num w:numId="87">
    <w:abstractNumId w:val="23"/>
    <w:lvlOverride w:ilvl="0">
      <w:startOverride w:val="1"/>
    </w:lvlOverride>
  </w:num>
  <w:num w:numId="88">
    <w:abstractNumId w:val="11"/>
    <w:lvlOverride w:ilvl="0">
      <w:startOverride w:val="1"/>
    </w:lvlOverride>
  </w:num>
  <w:num w:numId="89">
    <w:abstractNumId w:val="11"/>
    <w:lvlOverride w:ilvl="0">
      <w:startOverride w:val="1"/>
    </w:lvlOverride>
  </w:num>
  <w:num w:numId="90">
    <w:abstractNumId w:val="11"/>
    <w:lvlOverride w:ilvl="0">
      <w:startOverride w:val="1"/>
    </w:lvlOverride>
  </w:num>
  <w:num w:numId="91">
    <w:abstractNumId w:val="11"/>
    <w:lvlOverride w:ilvl="0">
      <w:startOverride w:val="1"/>
    </w:lvlOverride>
  </w:num>
  <w:num w:numId="92">
    <w:abstractNumId w:val="11"/>
    <w:lvlOverride w:ilvl="0">
      <w:startOverride w:val="1"/>
    </w:lvlOverride>
  </w:num>
  <w:num w:numId="93">
    <w:abstractNumId w:val="11"/>
    <w:lvlOverride w:ilvl="0">
      <w:startOverride w:val="1"/>
    </w:lvlOverride>
  </w:num>
  <w:num w:numId="94">
    <w:abstractNumId w:val="11"/>
    <w:lvlOverride w:ilvl="0">
      <w:startOverride w:val="1"/>
    </w:lvlOverride>
  </w:num>
  <w:num w:numId="95">
    <w:abstractNumId w:val="11"/>
    <w:lvlOverride w:ilvl="0">
      <w:startOverride w:val="1"/>
    </w:lvlOverride>
  </w:num>
  <w:num w:numId="96">
    <w:abstractNumId w:val="13"/>
    <w:lvlOverride w:ilvl="0">
      <w:startOverride w:val="1"/>
    </w:lvlOverride>
  </w:num>
  <w:num w:numId="97">
    <w:abstractNumId w:val="11"/>
    <w:lvlOverride w:ilvl="0">
      <w:startOverride w:val="1"/>
    </w:lvlOverride>
  </w:num>
  <w:num w:numId="98">
    <w:abstractNumId w:val="13"/>
    <w:lvlOverride w:ilvl="0">
      <w:startOverride w:val="1"/>
    </w:lvlOverride>
  </w:num>
  <w:num w:numId="99">
    <w:abstractNumId w:val="13"/>
    <w:lvlOverride w:ilvl="0">
      <w:startOverride w:val="1"/>
    </w:lvlOverride>
  </w:num>
  <w:num w:numId="100">
    <w:abstractNumId w:val="12"/>
  </w:num>
  <w:num w:numId="101">
    <w:abstractNumId w:val="22"/>
    <w:lvlOverride w:ilvl="0">
      <w:startOverride w:val="1"/>
    </w:lvlOverride>
  </w:num>
  <w:num w:numId="102">
    <w:abstractNumId w:val="13"/>
    <w:lvlOverride w:ilvl="0">
      <w:startOverride w:val="1"/>
    </w:lvlOverride>
  </w:num>
  <w:num w:numId="103">
    <w:abstractNumId w:val="13"/>
    <w:lvlOverride w:ilvl="0">
      <w:startOverride w:val="1"/>
    </w:lvlOverride>
  </w:num>
  <w:num w:numId="104">
    <w:abstractNumId w:val="9"/>
  </w:num>
  <w:num w:numId="105">
    <w:abstractNumId w:val="5"/>
  </w:num>
  <w:num w:numId="106">
    <w:abstractNumId w:val="20"/>
  </w:num>
  <w:num w:numId="107">
    <w:abstractNumId w:val="14"/>
  </w:num>
  <w:num w:numId="108">
    <w:abstractNumId w:val="6"/>
  </w:num>
  <w:num w:numId="109">
    <w:abstractNumId w:val="10"/>
  </w:num>
  <w:num w:numId="110">
    <w:abstractNumId w:val="18"/>
  </w:num>
  <w:num w:numId="111">
    <w:abstractNumId w:val="2"/>
  </w:num>
  <w:num w:numId="112">
    <w:abstractNumId w:val="4"/>
  </w:num>
  <w:num w:numId="113">
    <w:abstractNumId w:val="7"/>
  </w:num>
  <w:num w:numId="114">
    <w:abstractNumId w:val="17"/>
  </w:num>
  <w:num w:numId="115">
    <w:abstractNumId w:val="1"/>
  </w:num>
  <w:num w:numId="116">
    <w:abstractNumId w:val="21"/>
  </w:num>
  <w:num w:numId="117">
    <w:abstractNumId w:val="11"/>
    <w:lvlOverride w:ilvl="0">
      <w:startOverride w:val="1"/>
    </w:lvlOverride>
  </w:num>
  <w:num w:numId="118">
    <w:abstractNumId w:val="11"/>
    <w:lvlOverride w:ilvl="0">
      <w:startOverride w:val="1"/>
    </w:lvlOverride>
  </w:num>
  <w:num w:numId="119">
    <w:abstractNumId w:val="13"/>
    <w:lvlOverride w:ilvl="0">
      <w:startOverride w:val="1"/>
    </w:lvlOverride>
  </w:num>
  <w:num w:numId="120">
    <w:abstractNumId w:val="13"/>
    <w:lvlOverride w:ilvl="0">
      <w:startOverride w:val="1"/>
    </w:lvlOverride>
  </w:num>
  <w:num w:numId="121">
    <w:abstractNumId w:val="11"/>
    <w:lvlOverride w:ilvl="0">
      <w:startOverride w:val="1"/>
    </w:lvlOverride>
  </w:num>
  <w:num w:numId="122">
    <w:abstractNumId w:val="23"/>
    <w:lvlOverride w:ilvl="0">
      <w:startOverride w:val="1"/>
    </w:lvlOverride>
  </w:num>
  <w:num w:numId="123">
    <w:abstractNumId w:val="11"/>
    <w:lvlOverride w:ilvl="0">
      <w:startOverride w:val="1"/>
    </w:lvlOverride>
  </w:num>
  <w:num w:numId="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2736E"/>
    <w:rsid w:val="00032B6C"/>
    <w:rsid w:val="0003402A"/>
    <w:rsid w:val="00034C21"/>
    <w:rsid w:val="00035333"/>
    <w:rsid w:val="00036F24"/>
    <w:rsid w:val="00040580"/>
    <w:rsid w:val="00040AC8"/>
    <w:rsid w:val="00040EF5"/>
    <w:rsid w:val="000449A1"/>
    <w:rsid w:val="0004547C"/>
    <w:rsid w:val="0004642C"/>
    <w:rsid w:val="00046619"/>
    <w:rsid w:val="000516C5"/>
    <w:rsid w:val="000572CC"/>
    <w:rsid w:val="00060E5D"/>
    <w:rsid w:val="0006368B"/>
    <w:rsid w:val="0007204B"/>
    <w:rsid w:val="00072EF5"/>
    <w:rsid w:val="000810DD"/>
    <w:rsid w:val="00087D7F"/>
    <w:rsid w:val="00095EDD"/>
    <w:rsid w:val="000A2E1B"/>
    <w:rsid w:val="000A3D6A"/>
    <w:rsid w:val="000A6618"/>
    <w:rsid w:val="000B3C5F"/>
    <w:rsid w:val="000B722D"/>
    <w:rsid w:val="000C2907"/>
    <w:rsid w:val="000C4EDC"/>
    <w:rsid w:val="000C6485"/>
    <w:rsid w:val="000C6D16"/>
    <w:rsid w:val="000D328F"/>
    <w:rsid w:val="000D599F"/>
    <w:rsid w:val="000D615B"/>
    <w:rsid w:val="000D691B"/>
    <w:rsid w:val="000E164F"/>
    <w:rsid w:val="000E71BC"/>
    <w:rsid w:val="000F6C1C"/>
    <w:rsid w:val="00101FF6"/>
    <w:rsid w:val="00103389"/>
    <w:rsid w:val="00103397"/>
    <w:rsid w:val="0010741E"/>
    <w:rsid w:val="00113B8C"/>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62587"/>
    <w:rsid w:val="00163AC2"/>
    <w:rsid w:val="00165319"/>
    <w:rsid w:val="00170A0D"/>
    <w:rsid w:val="00170D1D"/>
    <w:rsid w:val="00171D65"/>
    <w:rsid w:val="001728D6"/>
    <w:rsid w:val="00176008"/>
    <w:rsid w:val="0017662C"/>
    <w:rsid w:val="00184B04"/>
    <w:rsid w:val="00187579"/>
    <w:rsid w:val="00187A66"/>
    <w:rsid w:val="0019412D"/>
    <w:rsid w:val="0019522D"/>
    <w:rsid w:val="001A2862"/>
    <w:rsid w:val="001A4CEC"/>
    <w:rsid w:val="001A5907"/>
    <w:rsid w:val="001B4CF2"/>
    <w:rsid w:val="001B60BD"/>
    <w:rsid w:val="001C03AF"/>
    <w:rsid w:val="001C0B25"/>
    <w:rsid w:val="001C1047"/>
    <w:rsid w:val="001C3BBD"/>
    <w:rsid w:val="001C55C6"/>
    <w:rsid w:val="001C630E"/>
    <w:rsid w:val="001D16F9"/>
    <w:rsid w:val="001E4ACF"/>
    <w:rsid w:val="001E5E58"/>
    <w:rsid w:val="001E7B91"/>
    <w:rsid w:val="001F04B4"/>
    <w:rsid w:val="001F47FF"/>
    <w:rsid w:val="001F6C36"/>
    <w:rsid w:val="0020126E"/>
    <w:rsid w:val="002020E3"/>
    <w:rsid w:val="00202B6F"/>
    <w:rsid w:val="002060C0"/>
    <w:rsid w:val="00214A9E"/>
    <w:rsid w:val="00217AB3"/>
    <w:rsid w:val="0022095D"/>
    <w:rsid w:val="00231F82"/>
    <w:rsid w:val="00234E4A"/>
    <w:rsid w:val="00235693"/>
    <w:rsid w:val="0023760E"/>
    <w:rsid w:val="00244B1B"/>
    <w:rsid w:val="0024740B"/>
    <w:rsid w:val="00251766"/>
    <w:rsid w:val="00256F10"/>
    <w:rsid w:val="00260840"/>
    <w:rsid w:val="00262548"/>
    <w:rsid w:val="00262C09"/>
    <w:rsid w:val="002651F0"/>
    <w:rsid w:val="00272750"/>
    <w:rsid w:val="0027438B"/>
    <w:rsid w:val="00276778"/>
    <w:rsid w:val="00277824"/>
    <w:rsid w:val="00281641"/>
    <w:rsid w:val="00282B55"/>
    <w:rsid w:val="00283559"/>
    <w:rsid w:val="00283FE9"/>
    <w:rsid w:val="002945CB"/>
    <w:rsid w:val="00295BFF"/>
    <w:rsid w:val="00296EA0"/>
    <w:rsid w:val="002A2692"/>
    <w:rsid w:val="002B0D81"/>
    <w:rsid w:val="002B5155"/>
    <w:rsid w:val="002B645B"/>
    <w:rsid w:val="002C2D53"/>
    <w:rsid w:val="002C478D"/>
    <w:rsid w:val="002C4A5C"/>
    <w:rsid w:val="002C6988"/>
    <w:rsid w:val="002D3C79"/>
    <w:rsid w:val="002D6FFA"/>
    <w:rsid w:val="002E139B"/>
    <w:rsid w:val="002E16E4"/>
    <w:rsid w:val="002E674F"/>
    <w:rsid w:val="002E7B29"/>
    <w:rsid w:val="002F2BA1"/>
    <w:rsid w:val="002F50BE"/>
    <w:rsid w:val="00300FA5"/>
    <w:rsid w:val="0030194E"/>
    <w:rsid w:val="00302797"/>
    <w:rsid w:val="00303B5A"/>
    <w:rsid w:val="00303E85"/>
    <w:rsid w:val="003073A0"/>
    <w:rsid w:val="00311561"/>
    <w:rsid w:val="0031278B"/>
    <w:rsid w:val="003140A1"/>
    <w:rsid w:val="00315176"/>
    <w:rsid w:val="00316FFC"/>
    <w:rsid w:val="003179B9"/>
    <w:rsid w:val="00317B84"/>
    <w:rsid w:val="00317F6E"/>
    <w:rsid w:val="00320D04"/>
    <w:rsid w:val="003227B9"/>
    <w:rsid w:val="00325B6E"/>
    <w:rsid w:val="00327589"/>
    <w:rsid w:val="003406FF"/>
    <w:rsid w:val="00344513"/>
    <w:rsid w:val="00352140"/>
    <w:rsid w:val="00354A2B"/>
    <w:rsid w:val="0036184F"/>
    <w:rsid w:val="00362901"/>
    <w:rsid w:val="00365834"/>
    <w:rsid w:val="0037289D"/>
    <w:rsid w:val="00372D04"/>
    <w:rsid w:val="0037391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75D5"/>
    <w:rsid w:val="003F3930"/>
    <w:rsid w:val="003F5DDF"/>
    <w:rsid w:val="003F6586"/>
    <w:rsid w:val="003F7638"/>
    <w:rsid w:val="00404E8D"/>
    <w:rsid w:val="00405E6C"/>
    <w:rsid w:val="00407245"/>
    <w:rsid w:val="004112D0"/>
    <w:rsid w:val="00411CB6"/>
    <w:rsid w:val="004122E4"/>
    <w:rsid w:val="0041241F"/>
    <w:rsid w:val="00416CF9"/>
    <w:rsid w:val="00420C56"/>
    <w:rsid w:val="00421E76"/>
    <w:rsid w:val="004261FC"/>
    <w:rsid w:val="00434D83"/>
    <w:rsid w:val="00440A25"/>
    <w:rsid w:val="004436F2"/>
    <w:rsid w:val="0044410B"/>
    <w:rsid w:val="00444FA7"/>
    <w:rsid w:val="00445847"/>
    <w:rsid w:val="00445A8E"/>
    <w:rsid w:val="00452FF0"/>
    <w:rsid w:val="004542B2"/>
    <w:rsid w:val="004574C0"/>
    <w:rsid w:val="00457CC2"/>
    <w:rsid w:val="00460D97"/>
    <w:rsid w:val="00461693"/>
    <w:rsid w:val="00465A83"/>
    <w:rsid w:val="00475248"/>
    <w:rsid w:val="00480198"/>
    <w:rsid w:val="00482CF2"/>
    <w:rsid w:val="0048542A"/>
    <w:rsid w:val="004870F4"/>
    <w:rsid w:val="00495D2C"/>
    <w:rsid w:val="004A0DBD"/>
    <w:rsid w:val="004A4D6C"/>
    <w:rsid w:val="004B1905"/>
    <w:rsid w:val="004B31C8"/>
    <w:rsid w:val="004C4D34"/>
    <w:rsid w:val="004C528F"/>
    <w:rsid w:val="004C6F3E"/>
    <w:rsid w:val="004D1566"/>
    <w:rsid w:val="004D2890"/>
    <w:rsid w:val="004D6981"/>
    <w:rsid w:val="004D6E92"/>
    <w:rsid w:val="004E3CAE"/>
    <w:rsid w:val="004E691F"/>
    <w:rsid w:val="004F14AE"/>
    <w:rsid w:val="004F1BD8"/>
    <w:rsid w:val="004F35DF"/>
    <w:rsid w:val="004F5047"/>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31070"/>
    <w:rsid w:val="00536033"/>
    <w:rsid w:val="00536612"/>
    <w:rsid w:val="00540B4A"/>
    <w:rsid w:val="005535FA"/>
    <w:rsid w:val="00555359"/>
    <w:rsid w:val="00561167"/>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96F"/>
    <w:rsid w:val="005D6D58"/>
    <w:rsid w:val="005E06FF"/>
    <w:rsid w:val="005E3586"/>
    <w:rsid w:val="005E4067"/>
    <w:rsid w:val="005E7B06"/>
    <w:rsid w:val="005F19C0"/>
    <w:rsid w:val="00600059"/>
    <w:rsid w:val="006015D8"/>
    <w:rsid w:val="00610627"/>
    <w:rsid w:val="00612C16"/>
    <w:rsid w:val="00614FED"/>
    <w:rsid w:val="00622235"/>
    <w:rsid w:val="00626F3D"/>
    <w:rsid w:val="0063157C"/>
    <w:rsid w:val="00634E8B"/>
    <w:rsid w:val="00640F5C"/>
    <w:rsid w:val="006468C2"/>
    <w:rsid w:val="00653573"/>
    <w:rsid w:val="00655CDD"/>
    <w:rsid w:val="006600AE"/>
    <w:rsid w:val="00662DE3"/>
    <w:rsid w:val="0066320C"/>
    <w:rsid w:val="00670C66"/>
    <w:rsid w:val="00671A57"/>
    <w:rsid w:val="00682184"/>
    <w:rsid w:val="006A24FD"/>
    <w:rsid w:val="006A38DA"/>
    <w:rsid w:val="006A4D54"/>
    <w:rsid w:val="006A5AAD"/>
    <w:rsid w:val="006A65C8"/>
    <w:rsid w:val="006B380B"/>
    <w:rsid w:val="006B3E99"/>
    <w:rsid w:val="006B49C8"/>
    <w:rsid w:val="006B733D"/>
    <w:rsid w:val="006C3C58"/>
    <w:rsid w:val="006D2618"/>
    <w:rsid w:val="006E3D55"/>
    <w:rsid w:val="006E5639"/>
    <w:rsid w:val="006F4EDB"/>
    <w:rsid w:val="006F5B48"/>
    <w:rsid w:val="006F6963"/>
    <w:rsid w:val="00705B86"/>
    <w:rsid w:val="00706143"/>
    <w:rsid w:val="00714B8C"/>
    <w:rsid w:val="00716071"/>
    <w:rsid w:val="00720F13"/>
    <w:rsid w:val="0072181C"/>
    <w:rsid w:val="007244F9"/>
    <w:rsid w:val="00724CA6"/>
    <w:rsid w:val="00725AED"/>
    <w:rsid w:val="00727ED3"/>
    <w:rsid w:val="00730985"/>
    <w:rsid w:val="00735865"/>
    <w:rsid w:val="00735DAF"/>
    <w:rsid w:val="0074391F"/>
    <w:rsid w:val="00744FAD"/>
    <w:rsid w:val="00746DB4"/>
    <w:rsid w:val="00751D61"/>
    <w:rsid w:val="00753BC3"/>
    <w:rsid w:val="007576DE"/>
    <w:rsid w:val="007578D1"/>
    <w:rsid w:val="007620FD"/>
    <w:rsid w:val="007668F5"/>
    <w:rsid w:val="00766D06"/>
    <w:rsid w:val="007716E8"/>
    <w:rsid w:val="00774EB2"/>
    <w:rsid w:val="00784BDA"/>
    <w:rsid w:val="00784EC8"/>
    <w:rsid w:val="007874E6"/>
    <w:rsid w:val="007968BA"/>
    <w:rsid w:val="007A2918"/>
    <w:rsid w:val="007A32AF"/>
    <w:rsid w:val="007B0C26"/>
    <w:rsid w:val="007B6F59"/>
    <w:rsid w:val="007C2EDE"/>
    <w:rsid w:val="007C3B6A"/>
    <w:rsid w:val="007E0F62"/>
    <w:rsid w:val="007E2F1B"/>
    <w:rsid w:val="007E34A7"/>
    <w:rsid w:val="007E46C6"/>
    <w:rsid w:val="007E71FF"/>
    <w:rsid w:val="007E724C"/>
    <w:rsid w:val="007F5EB9"/>
    <w:rsid w:val="007F6BA3"/>
    <w:rsid w:val="00812684"/>
    <w:rsid w:val="0081488E"/>
    <w:rsid w:val="00814E85"/>
    <w:rsid w:val="00816649"/>
    <w:rsid w:val="00820F61"/>
    <w:rsid w:val="00834C3C"/>
    <w:rsid w:val="0084424F"/>
    <w:rsid w:val="00845513"/>
    <w:rsid w:val="008502D9"/>
    <w:rsid w:val="0085517D"/>
    <w:rsid w:val="00857402"/>
    <w:rsid w:val="00860A33"/>
    <w:rsid w:val="00866EE6"/>
    <w:rsid w:val="0086701F"/>
    <w:rsid w:val="0087046E"/>
    <w:rsid w:val="008724A6"/>
    <w:rsid w:val="00873208"/>
    <w:rsid w:val="008756D1"/>
    <w:rsid w:val="00877B6E"/>
    <w:rsid w:val="00884334"/>
    <w:rsid w:val="008860CF"/>
    <w:rsid w:val="00887C69"/>
    <w:rsid w:val="00887E1B"/>
    <w:rsid w:val="00897015"/>
    <w:rsid w:val="008A172E"/>
    <w:rsid w:val="008B07E0"/>
    <w:rsid w:val="008B2648"/>
    <w:rsid w:val="008B2829"/>
    <w:rsid w:val="008B5013"/>
    <w:rsid w:val="008C2224"/>
    <w:rsid w:val="008C5765"/>
    <w:rsid w:val="008C784A"/>
    <w:rsid w:val="008C78E5"/>
    <w:rsid w:val="008D6CA6"/>
    <w:rsid w:val="008D70E4"/>
    <w:rsid w:val="008D733A"/>
    <w:rsid w:val="008E40F2"/>
    <w:rsid w:val="008E4BBC"/>
    <w:rsid w:val="008F09A6"/>
    <w:rsid w:val="008F1D90"/>
    <w:rsid w:val="008F4FFB"/>
    <w:rsid w:val="008F7523"/>
    <w:rsid w:val="00902645"/>
    <w:rsid w:val="0090521F"/>
    <w:rsid w:val="00914969"/>
    <w:rsid w:val="0092133A"/>
    <w:rsid w:val="009223C1"/>
    <w:rsid w:val="009244FE"/>
    <w:rsid w:val="00924B79"/>
    <w:rsid w:val="00927560"/>
    <w:rsid w:val="00927C75"/>
    <w:rsid w:val="00932E5E"/>
    <w:rsid w:val="00937943"/>
    <w:rsid w:val="00941973"/>
    <w:rsid w:val="00956F1A"/>
    <w:rsid w:val="009715BE"/>
    <w:rsid w:val="00973840"/>
    <w:rsid w:val="009752A6"/>
    <w:rsid w:val="00975423"/>
    <w:rsid w:val="009756AE"/>
    <w:rsid w:val="00977D52"/>
    <w:rsid w:val="00981F79"/>
    <w:rsid w:val="00983C0D"/>
    <w:rsid w:val="00990067"/>
    <w:rsid w:val="00993C63"/>
    <w:rsid w:val="009965D7"/>
    <w:rsid w:val="009A0BEC"/>
    <w:rsid w:val="009A1ABD"/>
    <w:rsid w:val="009A1DA7"/>
    <w:rsid w:val="009A4032"/>
    <w:rsid w:val="009B1C45"/>
    <w:rsid w:val="009B56BF"/>
    <w:rsid w:val="009C505E"/>
    <w:rsid w:val="009C74B8"/>
    <w:rsid w:val="009D0D4E"/>
    <w:rsid w:val="009D685C"/>
    <w:rsid w:val="009D79CF"/>
    <w:rsid w:val="009E297E"/>
    <w:rsid w:val="009E4774"/>
    <w:rsid w:val="009E7CC3"/>
    <w:rsid w:val="009F659F"/>
    <w:rsid w:val="009F7484"/>
    <w:rsid w:val="009F7F83"/>
    <w:rsid w:val="00A0524E"/>
    <w:rsid w:val="00A064BF"/>
    <w:rsid w:val="00A07548"/>
    <w:rsid w:val="00A10E6A"/>
    <w:rsid w:val="00A1329B"/>
    <w:rsid w:val="00A14C04"/>
    <w:rsid w:val="00A21F0D"/>
    <w:rsid w:val="00A279E8"/>
    <w:rsid w:val="00A338BA"/>
    <w:rsid w:val="00A347A8"/>
    <w:rsid w:val="00A54295"/>
    <w:rsid w:val="00A607DC"/>
    <w:rsid w:val="00A61F8F"/>
    <w:rsid w:val="00A63A9B"/>
    <w:rsid w:val="00A6679F"/>
    <w:rsid w:val="00A73009"/>
    <w:rsid w:val="00A73CD1"/>
    <w:rsid w:val="00A749BD"/>
    <w:rsid w:val="00A83838"/>
    <w:rsid w:val="00A87137"/>
    <w:rsid w:val="00A90909"/>
    <w:rsid w:val="00A91B6B"/>
    <w:rsid w:val="00A943D5"/>
    <w:rsid w:val="00A94C78"/>
    <w:rsid w:val="00A97EF5"/>
    <w:rsid w:val="00AA3E65"/>
    <w:rsid w:val="00AA5E31"/>
    <w:rsid w:val="00AB06E2"/>
    <w:rsid w:val="00AB1093"/>
    <w:rsid w:val="00AB33AB"/>
    <w:rsid w:val="00AD0E73"/>
    <w:rsid w:val="00AD136E"/>
    <w:rsid w:val="00AE09B0"/>
    <w:rsid w:val="00AE0BB9"/>
    <w:rsid w:val="00AE226E"/>
    <w:rsid w:val="00AE33C6"/>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79DE"/>
    <w:rsid w:val="00B309B2"/>
    <w:rsid w:val="00B30A6E"/>
    <w:rsid w:val="00B34E59"/>
    <w:rsid w:val="00B34F48"/>
    <w:rsid w:val="00B40A00"/>
    <w:rsid w:val="00B423D8"/>
    <w:rsid w:val="00B43ED6"/>
    <w:rsid w:val="00B45DB3"/>
    <w:rsid w:val="00B47861"/>
    <w:rsid w:val="00B47D8F"/>
    <w:rsid w:val="00B53642"/>
    <w:rsid w:val="00B553EE"/>
    <w:rsid w:val="00B56025"/>
    <w:rsid w:val="00B57547"/>
    <w:rsid w:val="00B638E5"/>
    <w:rsid w:val="00B657C1"/>
    <w:rsid w:val="00B667F4"/>
    <w:rsid w:val="00B67811"/>
    <w:rsid w:val="00B7058A"/>
    <w:rsid w:val="00B71063"/>
    <w:rsid w:val="00B742AA"/>
    <w:rsid w:val="00B750A7"/>
    <w:rsid w:val="00B811D8"/>
    <w:rsid w:val="00B825C3"/>
    <w:rsid w:val="00B8275D"/>
    <w:rsid w:val="00B904D3"/>
    <w:rsid w:val="00B92277"/>
    <w:rsid w:val="00BB1639"/>
    <w:rsid w:val="00BB630B"/>
    <w:rsid w:val="00BC0DB0"/>
    <w:rsid w:val="00BC1C3F"/>
    <w:rsid w:val="00BC74CD"/>
    <w:rsid w:val="00BD34A0"/>
    <w:rsid w:val="00BE43B3"/>
    <w:rsid w:val="00BF41AF"/>
    <w:rsid w:val="00C00F26"/>
    <w:rsid w:val="00C0212A"/>
    <w:rsid w:val="00C04CCA"/>
    <w:rsid w:val="00C058DA"/>
    <w:rsid w:val="00C155EC"/>
    <w:rsid w:val="00C1598F"/>
    <w:rsid w:val="00C20FD5"/>
    <w:rsid w:val="00C2233D"/>
    <w:rsid w:val="00C23B93"/>
    <w:rsid w:val="00C32126"/>
    <w:rsid w:val="00C339F3"/>
    <w:rsid w:val="00C344FF"/>
    <w:rsid w:val="00C43EB6"/>
    <w:rsid w:val="00C44FA8"/>
    <w:rsid w:val="00C4603D"/>
    <w:rsid w:val="00C465A6"/>
    <w:rsid w:val="00C53F81"/>
    <w:rsid w:val="00C613F1"/>
    <w:rsid w:val="00C650B8"/>
    <w:rsid w:val="00C668D8"/>
    <w:rsid w:val="00C714C9"/>
    <w:rsid w:val="00C72530"/>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E2A"/>
    <w:rsid w:val="00D2563B"/>
    <w:rsid w:val="00D330A0"/>
    <w:rsid w:val="00D33695"/>
    <w:rsid w:val="00D36292"/>
    <w:rsid w:val="00D47E26"/>
    <w:rsid w:val="00D52D76"/>
    <w:rsid w:val="00D57391"/>
    <w:rsid w:val="00D611BC"/>
    <w:rsid w:val="00D61758"/>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0533"/>
    <w:rsid w:val="00DA1E74"/>
    <w:rsid w:val="00DA2C91"/>
    <w:rsid w:val="00DA3880"/>
    <w:rsid w:val="00DA4472"/>
    <w:rsid w:val="00DA4941"/>
    <w:rsid w:val="00DA7EE1"/>
    <w:rsid w:val="00DC0611"/>
    <w:rsid w:val="00DC0858"/>
    <w:rsid w:val="00DC197B"/>
    <w:rsid w:val="00DC19A6"/>
    <w:rsid w:val="00DC1D33"/>
    <w:rsid w:val="00DC24EA"/>
    <w:rsid w:val="00DC335F"/>
    <w:rsid w:val="00DD0CED"/>
    <w:rsid w:val="00DD3883"/>
    <w:rsid w:val="00DE009B"/>
    <w:rsid w:val="00DE0AEE"/>
    <w:rsid w:val="00DE138B"/>
    <w:rsid w:val="00DE31FB"/>
    <w:rsid w:val="00DE627A"/>
    <w:rsid w:val="00DE7ED3"/>
    <w:rsid w:val="00DF0774"/>
    <w:rsid w:val="00DF4F64"/>
    <w:rsid w:val="00DF5456"/>
    <w:rsid w:val="00DF762C"/>
    <w:rsid w:val="00E045BA"/>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83462"/>
    <w:rsid w:val="00E86FBD"/>
    <w:rsid w:val="00E92BC4"/>
    <w:rsid w:val="00E92E60"/>
    <w:rsid w:val="00E9395C"/>
    <w:rsid w:val="00E94045"/>
    <w:rsid w:val="00EA6665"/>
    <w:rsid w:val="00EB0A6E"/>
    <w:rsid w:val="00EB5078"/>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3501"/>
    <w:rsid w:val="00F33E26"/>
    <w:rsid w:val="00F408B6"/>
    <w:rsid w:val="00F41E22"/>
    <w:rsid w:val="00F432FD"/>
    <w:rsid w:val="00F52ABF"/>
    <w:rsid w:val="00F54CDE"/>
    <w:rsid w:val="00F566F0"/>
    <w:rsid w:val="00F70B11"/>
    <w:rsid w:val="00F75E82"/>
    <w:rsid w:val="00F8105B"/>
    <w:rsid w:val="00F81E25"/>
    <w:rsid w:val="00F82AA1"/>
    <w:rsid w:val="00F83117"/>
    <w:rsid w:val="00F83161"/>
    <w:rsid w:val="00F861F1"/>
    <w:rsid w:val="00F92906"/>
    <w:rsid w:val="00F955DA"/>
    <w:rsid w:val="00F95D09"/>
    <w:rsid w:val="00F97825"/>
    <w:rsid w:val="00FA14DF"/>
    <w:rsid w:val="00FA36EA"/>
    <w:rsid w:val="00FB2364"/>
    <w:rsid w:val="00FC18DA"/>
    <w:rsid w:val="00FC4475"/>
    <w:rsid w:val="00FC662C"/>
    <w:rsid w:val="00FD21F9"/>
    <w:rsid w:val="00FD3EE1"/>
    <w:rsid w:val="00FD4ACD"/>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3"/>
      </w:numPr>
      <w:jc w:val="center"/>
      <w:outlineLvl w:val="0"/>
    </w:pPr>
    <w:rPr>
      <w:b/>
      <w:bCs/>
    </w:rPr>
  </w:style>
  <w:style w:type="paragraph" w:styleId="Heading2">
    <w:name w:val="heading 2"/>
    <w:basedOn w:val="Normal"/>
    <w:next w:val="Normal"/>
    <w:qFormat/>
    <w:pPr>
      <w:keepNext/>
      <w:numPr>
        <w:ilvl w:val="1"/>
        <w:numId w:val="3"/>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3"/>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3"/>
      </w:numPr>
      <w:outlineLvl w:val="3"/>
    </w:pPr>
    <w:rPr>
      <w:sz w:val="22"/>
      <w:szCs w:val="22"/>
      <w:u w:val="single"/>
    </w:rPr>
  </w:style>
  <w:style w:type="paragraph" w:styleId="Heading5">
    <w:name w:val="heading 5"/>
    <w:basedOn w:val="Normal"/>
    <w:next w:val="Normal"/>
    <w:qFormat/>
    <w:pPr>
      <w:keepNext/>
      <w:numPr>
        <w:ilvl w:val="4"/>
        <w:numId w:val="3"/>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5"/>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6"/>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8"/>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23"/>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26"/>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2060C0"/>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2060C0"/>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CFSParagraph">
    <w:name w:val="CFSParagraph"/>
    <w:basedOn w:val="Normal"/>
    <w:link w:val="CFSParagraphChar"/>
    <w:qFormat/>
    <w:rsid w:val="00277824"/>
    <w:pPr>
      <w:ind w:left="1080" w:hanging="360"/>
    </w:pPr>
    <w:rPr>
      <w:rFonts w:ascii="Arial" w:hAnsi="Arial" w:cs="Arial"/>
      <w:sz w:val="24"/>
      <w:szCs w:val="24"/>
    </w:rPr>
  </w:style>
  <w:style w:type="paragraph" w:customStyle="1" w:styleId="CFSDetail">
    <w:name w:val="CFS Detail"/>
    <w:basedOn w:val="Normal"/>
    <w:link w:val="CFSDetailChar"/>
    <w:qFormat/>
    <w:rsid w:val="00277824"/>
    <w:pPr>
      <w:ind w:left="1800" w:hanging="360"/>
    </w:pPr>
    <w:rPr>
      <w:rFonts w:ascii="Arial" w:hAnsi="Arial" w:cs="Arial"/>
      <w:sz w:val="24"/>
      <w:szCs w:val="24"/>
    </w:rPr>
  </w:style>
  <w:style w:type="character" w:customStyle="1" w:styleId="CFSParagraphChar">
    <w:name w:val="CFSParagraph Char"/>
    <w:link w:val="CFSParagraph"/>
    <w:rsid w:val="00277824"/>
    <w:rPr>
      <w:rFonts w:ascii="Arial" w:hAnsi="Arial" w:cs="Arial"/>
      <w:sz w:val="24"/>
      <w:szCs w:val="24"/>
    </w:rPr>
  </w:style>
  <w:style w:type="paragraph" w:customStyle="1" w:styleId="CFSList">
    <w:name w:val="CFSList"/>
    <w:basedOn w:val="Normal"/>
    <w:link w:val="CFSListChar"/>
    <w:qFormat/>
    <w:rsid w:val="00277824"/>
    <w:pPr>
      <w:ind w:left="2520" w:hanging="360"/>
    </w:pPr>
    <w:rPr>
      <w:rFonts w:ascii="Arial" w:hAnsi="Arial" w:cs="Arial"/>
      <w:sz w:val="24"/>
      <w:szCs w:val="24"/>
    </w:rPr>
  </w:style>
  <w:style w:type="character" w:customStyle="1" w:styleId="CFSDetailChar">
    <w:name w:val="CFS Detail Char"/>
    <w:link w:val="CFSDetail"/>
    <w:rsid w:val="00277824"/>
    <w:rPr>
      <w:rFonts w:ascii="Arial" w:hAnsi="Arial" w:cs="Arial"/>
      <w:sz w:val="24"/>
      <w:szCs w:val="24"/>
    </w:rPr>
  </w:style>
  <w:style w:type="character" w:customStyle="1" w:styleId="CFSListChar">
    <w:name w:val="CFSList Char"/>
    <w:link w:val="CFSList"/>
    <w:rsid w:val="0027782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3650-EE71-5042-898F-782B15EB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9773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12</cp:revision>
  <cp:lastPrinted>2016-08-31T14:45:00Z</cp:lastPrinted>
  <dcterms:created xsi:type="dcterms:W3CDTF">2016-08-29T19:13:00Z</dcterms:created>
  <dcterms:modified xsi:type="dcterms:W3CDTF">2020-04-07T16:25:00Z</dcterms:modified>
  <cp:category>MASTER SPECIFICATION</cp:category>
</cp:coreProperties>
</file>